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2020年度</w:t>
      </w:r>
    </w:p>
    <w:p>
      <w:pPr>
        <w:jc w:val="center"/>
        <w:rPr>
          <w:rFonts w:hint="eastAsia" w:ascii="黑体" w:hAnsi="黑体" w:eastAsia="黑体" w:cs="黑体"/>
          <w:sz w:val="52"/>
          <w:szCs w:val="52"/>
        </w:rPr>
      </w:pPr>
      <w:r>
        <w:rPr>
          <w:rFonts w:hint="eastAsia" w:ascii="黑体" w:hAnsi="黑体" w:eastAsia="黑体" w:cs="黑体"/>
          <w:sz w:val="52"/>
          <w:szCs w:val="52"/>
        </w:rPr>
        <w:t>许昌市救助管理站部门决算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许昌市救助管理站概况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2020年度部门决算表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2020年度部门决算情况说明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许昌市救助管理站概况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ind w:firstLine="640" w:firstLineChars="200"/>
        <w:jc w:val="left"/>
        <w:outlineLvl w:val="1"/>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（一）负责流浪乞讨人员的救助管理</w:t>
      </w:r>
    </w:p>
    <w:p>
      <w:pPr>
        <w:ind w:firstLine="640" w:firstLineChars="200"/>
        <w:jc w:val="left"/>
        <w:outlineLvl w:val="1"/>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（二）负责流浪未成年人的救助保护</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许昌市救助管理站内设机构</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个，包括：办公室、财务科、流动救助科、管理安置科、妇女儿童保护科。</w:t>
      </w:r>
    </w:p>
    <w:p>
      <w:p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从决算单位构成来看，许昌市救助管理站部门决算包括：本级决算。</w:t>
      </w:r>
    </w:p>
    <w:p>
      <w:p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纳入本部门2020年度部门决算编制范围的单位共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1.许昌市救助管理站</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2020年度部门决算表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14120" w:type="dxa"/>
        <w:tblInd w:w="90" w:type="dxa"/>
        <w:tblLayout w:type="autofit"/>
        <w:tblCellMar>
          <w:top w:w="0" w:type="dxa"/>
          <w:left w:w="108" w:type="dxa"/>
          <w:bottom w:w="0" w:type="dxa"/>
          <w:right w:w="108" w:type="dxa"/>
        </w:tblCellMar>
      </w:tblPr>
      <w:tblGrid>
        <w:gridCol w:w="5436"/>
        <w:gridCol w:w="728"/>
        <w:gridCol w:w="1064"/>
        <w:gridCol w:w="5100"/>
        <w:gridCol w:w="728"/>
        <w:gridCol w:w="1064"/>
      </w:tblGrid>
      <w:tr>
        <w:tblPrEx>
          <w:tblCellMar>
            <w:top w:w="0" w:type="dxa"/>
            <w:left w:w="108" w:type="dxa"/>
            <w:bottom w:w="0" w:type="dxa"/>
            <w:right w:w="108" w:type="dxa"/>
          </w:tblCellMar>
        </w:tblPrEx>
        <w:trPr>
          <w:wBefore w:w="0" w:type="dxa"/>
          <w:wAfter w:w="0" w:type="dxa"/>
          <w:trHeight w:val="390" w:hRule="atLeast"/>
        </w:trPr>
        <w:tc>
          <w:tcPr>
            <w:tcW w:w="14120" w:type="dxa"/>
            <w:gridSpan w:val="6"/>
            <w:tcBorders>
              <w:top w:val="nil"/>
              <w:left w:val="nil"/>
              <w:bottom w:val="nil"/>
              <w:right w:val="nil"/>
            </w:tcBorders>
            <w:noWrap/>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收入支出决算总表</w:t>
            </w:r>
          </w:p>
        </w:tc>
      </w:tr>
      <w:tr>
        <w:tblPrEx>
          <w:tblCellMar>
            <w:top w:w="0" w:type="dxa"/>
            <w:left w:w="108" w:type="dxa"/>
            <w:bottom w:w="0" w:type="dxa"/>
            <w:right w:w="108" w:type="dxa"/>
          </w:tblCellMar>
        </w:tblPrEx>
        <w:trPr>
          <w:wBefore w:w="0" w:type="dxa"/>
          <w:wAfter w:w="0" w:type="dxa"/>
          <w:trHeight w:val="255" w:hRule="atLeast"/>
        </w:trPr>
        <w:tc>
          <w:tcPr>
            <w:tcW w:w="14120" w:type="dxa"/>
            <w:gridSpan w:val="6"/>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wBefore w:w="0" w:type="dxa"/>
          <w:wAfter w:w="0" w:type="dxa"/>
          <w:trHeight w:val="255" w:hRule="atLeast"/>
        </w:trPr>
        <w:tc>
          <w:tcPr>
            <w:tcW w:w="12328" w:type="dxa"/>
            <w:gridSpan w:val="4"/>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1792" w:type="dxa"/>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72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6892" w:type="dxa"/>
            <w:gridSpan w:val="3"/>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064"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5100"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064"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064"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100"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064"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585.69</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610.04</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587.19</w:t>
            </w:r>
          </w:p>
        </w:tc>
        <w:tc>
          <w:tcPr>
            <w:tcW w:w="5100"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621.82</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112.16</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77.53</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106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436"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728" w:type="dxa"/>
            <w:tcBorders>
              <w:top w:val="nil"/>
              <w:left w:val="nil"/>
              <w:bottom w:val="single" w:color="000000" w:sz="8"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699.35</w:t>
            </w:r>
          </w:p>
        </w:tc>
        <w:tc>
          <w:tcPr>
            <w:tcW w:w="5100"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72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10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699.35</w:t>
            </w:r>
          </w:p>
        </w:tc>
      </w:tr>
      <w:tr>
        <w:tblPrEx>
          <w:tblCellMar>
            <w:top w:w="0" w:type="dxa"/>
            <w:left w:w="108" w:type="dxa"/>
            <w:bottom w:w="0" w:type="dxa"/>
            <w:right w:w="108" w:type="dxa"/>
          </w:tblCellMar>
        </w:tblPrEx>
        <w:trPr>
          <w:wBefore w:w="0" w:type="dxa"/>
          <w:wAfter w:w="0" w:type="dxa"/>
          <w:trHeight w:val="308" w:hRule="atLeast"/>
        </w:trPr>
        <w:tc>
          <w:tcPr>
            <w:tcW w:w="14120" w:type="dxa"/>
            <w:gridSpan w:val="6"/>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注：本表反映部门本年度的总收支和年末结转结余情况。本套报表金额单位转换时可能存在尾数误差。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0" w:type="dxa"/>
        <w:tblLayout w:type="autofit"/>
        <w:tblCellMar>
          <w:top w:w="0" w:type="dxa"/>
          <w:left w:w="108" w:type="dxa"/>
          <w:bottom w:w="0" w:type="dxa"/>
          <w:right w:w="108" w:type="dxa"/>
        </w:tblCellMar>
      </w:tblPr>
      <w:tblGrid>
        <w:gridCol w:w="1666"/>
        <w:gridCol w:w="3956"/>
        <w:gridCol w:w="1331"/>
        <w:gridCol w:w="1332"/>
        <w:gridCol w:w="1262"/>
        <w:gridCol w:w="960"/>
        <w:gridCol w:w="960"/>
        <w:gridCol w:w="1631"/>
        <w:gridCol w:w="986"/>
      </w:tblGrid>
      <w:tr>
        <w:tblPrEx>
          <w:tblCellMar>
            <w:top w:w="0" w:type="dxa"/>
            <w:left w:w="108" w:type="dxa"/>
            <w:bottom w:w="0" w:type="dxa"/>
            <w:right w:w="108" w:type="dxa"/>
          </w:tblCellMar>
        </w:tblPrEx>
        <w:trPr>
          <w:wBefore w:w="0" w:type="dxa"/>
          <w:wAfter w:w="0" w:type="dxa"/>
          <w:trHeight w:val="390" w:hRule="atLeast"/>
        </w:trPr>
        <w:tc>
          <w:tcPr>
            <w:tcW w:w="0" w:type="auto"/>
            <w:gridSpan w:val="9"/>
            <w:tcBorders>
              <w:top w:val="nil"/>
              <w:left w:val="nil"/>
              <w:bottom w:val="nil"/>
              <w:right w:val="nil"/>
            </w:tcBorders>
            <w:noWrap/>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收入决算表</w:t>
            </w:r>
          </w:p>
        </w:tc>
      </w:tr>
      <w:tr>
        <w:tblPrEx>
          <w:tblCellMar>
            <w:top w:w="0" w:type="dxa"/>
            <w:left w:w="108" w:type="dxa"/>
            <w:bottom w:w="0" w:type="dxa"/>
            <w:right w:w="108" w:type="dxa"/>
          </w:tblCellMar>
        </w:tblPrEx>
        <w:trPr>
          <w:wBefore w:w="0" w:type="dxa"/>
          <w:wAfter w:w="0" w:type="dxa"/>
          <w:trHeight w:val="255" w:hRule="atLeast"/>
        </w:trPr>
        <w:tc>
          <w:tcPr>
            <w:tcW w:w="0" w:type="auto"/>
            <w:gridSpan w:val="9"/>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wBefore w:w="0" w:type="dxa"/>
          <w:wAfter w:w="0" w:type="dxa"/>
          <w:trHeight w:val="255" w:hRule="atLeast"/>
        </w:trPr>
        <w:tc>
          <w:tcPr>
            <w:tcW w:w="0" w:type="auto"/>
            <w:gridSpan w:val="7"/>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0" w:type="auto"/>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wBefore w:w="0" w:type="dxa"/>
          <w:wAfter w:w="0" w:type="dxa"/>
          <w:trHeight w:val="312" w:hRule="atLeast"/>
        </w:trPr>
        <w:tc>
          <w:tcPr>
            <w:tcW w:w="0" w:type="auto"/>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wBefore w:w="0" w:type="dxa"/>
          <w:wAfter w:w="0" w:type="dxa"/>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587.19</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587.19</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575.13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575.13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62.79</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62.79</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44.17</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44.17</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18.62</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18.62</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20819</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最低生活保障</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54.20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54.20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2081901</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城市最低生活保障金支出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54.20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54.20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临时救助</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458.14</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458.14</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流浪乞讨人员救助支出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458.14</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458.14</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彩票公益金安排的支出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用于社会福利的彩票公益金支出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gridSpan w:val="9"/>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84" w:type="dxa"/>
        <w:tblInd w:w="-3" w:type="dxa"/>
        <w:tblLayout w:type="autofit"/>
        <w:tblCellMar>
          <w:top w:w="0" w:type="dxa"/>
          <w:left w:w="0" w:type="dxa"/>
          <w:bottom w:w="0" w:type="dxa"/>
          <w:right w:w="0" w:type="dxa"/>
        </w:tblCellMar>
      </w:tblPr>
      <w:tblGrid>
        <w:gridCol w:w="1890"/>
        <w:gridCol w:w="3956"/>
        <w:gridCol w:w="1479"/>
        <w:gridCol w:w="1077"/>
        <w:gridCol w:w="1077"/>
        <w:gridCol w:w="1459"/>
        <w:gridCol w:w="1071"/>
        <w:gridCol w:w="2075"/>
      </w:tblGrid>
      <w:tr>
        <w:tblPrEx>
          <w:tblCellMar>
            <w:top w:w="0" w:type="dxa"/>
            <w:left w:w="0" w:type="dxa"/>
            <w:bottom w:w="0" w:type="dxa"/>
            <w:right w:w="0" w:type="dxa"/>
          </w:tblCellMar>
        </w:tblPrEx>
        <w:trPr>
          <w:wBefore w:w="0" w:type="dxa"/>
          <w:wAfter w:w="0" w:type="dxa"/>
          <w:trHeight w:val="360" w:hRule="atLeast"/>
        </w:trPr>
        <w:tc>
          <w:tcPr>
            <w:tcW w:w="0" w:type="auto"/>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000000"/>
                <w:kern w:val="0"/>
                <w:sz w:val="32"/>
                <w:szCs w:val="32"/>
                <w:lang w:bidi="ar"/>
              </w:rPr>
            </w:pPr>
            <w:r>
              <w:rPr>
                <w:rFonts w:hint="eastAsia" w:ascii="宋体" w:hAnsi="宋体" w:cs="华文中宋"/>
                <w:color w:val="000000"/>
                <w:kern w:val="0"/>
                <w:sz w:val="32"/>
                <w:szCs w:val="32"/>
                <w:lang w:bidi="ar"/>
              </w:rPr>
              <w:t>支出决算表</w:t>
            </w:r>
          </w:p>
        </w:tc>
      </w:tr>
      <w:tr>
        <w:tblPrEx>
          <w:tblCellMar>
            <w:top w:w="0" w:type="dxa"/>
            <w:left w:w="108" w:type="dxa"/>
            <w:bottom w:w="0" w:type="dxa"/>
            <w:right w:w="108" w:type="dxa"/>
          </w:tblCellMar>
        </w:tblPrEx>
        <w:trPr>
          <w:wBefore w:w="0" w:type="dxa"/>
          <w:wAfter w:w="0" w:type="dxa"/>
          <w:trHeight w:val="255" w:hRule="atLeast"/>
        </w:trPr>
        <w:tc>
          <w:tcPr>
            <w:tcW w:w="0" w:type="auto"/>
            <w:gridSpan w:val="8"/>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wBefore w:w="0" w:type="dxa"/>
          <w:wAfter w:w="0" w:type="dxa"/>
          <w:trHeight w:val="255" w:hRule="atLeast"/>
        </w:trPr>
        <w:tc>
          <w:tcPr>
            <w:tcW w:w="0" w:type="auto"/>
            <w:gridSpan w:val="6"/>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0" w:type="auto"/>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0" w:type="auto"/>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wBefore w:w="0" w:type="dxa"/>
          <w:wAfter w:w="0" w:type="dxa"/>
          <w:trHeight w:val="312" w:hRule="atLeast"/>
        </w:trPr>
        <w:tc>
          <w:tcPr>
            <w:tcW w:w="0" w:type="auto"/>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0" w:type="auto"/>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wBefore w:w="0" w:type="dxa"/>
          <w:wAfter w:w="0" w:type="dxa"/>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621.82</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392.09</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229.73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610.04</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381.81</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228.23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62.83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62.83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44.77</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44.77</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18.06</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18.06</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20819</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最低生活保障</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2081901</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城市最低生活保障金支出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临时救助</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515.58</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318.97</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196.60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流浪乞讨人员救助支出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515.58</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318.97</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196.60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彩票公益金安排的支出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2296002</w:t>
            </w: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用于社会福利的彩票公益金支出</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0" w:type="auto"/>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0" w:type="auto"/>
            <w:gridSpan w:val="8"/>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8"/>
        <w:tblW w:w="5000" w:type="pct"/>
        <w:tblInd w:w="0" w:type="dxa"/>
        <w:tblLayout w:type="autofit"/>
        <w:tblCellMar>
          <w:top w:w="0" w:type="dxa"/>
          <w:left w:w="108" w:type="dxa"/>
          <w:bottom w:w="0" w:type="dxa"/>
          <w:right w:w="108" w:type="dxa"/>
        </w:tblCellMar>
      </w:tblPr>
      <w:tblGrid>
        <w:gridCol w:w="3545"/>
        <w:gridCol w:w="477"/>
        <w:gridCol w:w="1365"/>
        <w:gridCol w:w="4018"/>
        <w:gridCol w:w="477"/>
        <w:gridCol w:w="868"/>
        <w:gridCol w:w="1362"/>
        <w:gridCol w:w="1239"/>
        <w:gridCol w:w="823"/>
      </w:tblGrid>
      <w:tr>
        <w:tblPrEx>
          <w:tblCellMar>
            <w:top w:w="0" w:type="dxa"/>
            <w:left w:w="108" w:type="dxa"/>
            <w:bottom w:w="0" w:type="dxa"/>
            <w:right w:w="108" w:type="dxa"/>
          </w:tblCellMar>
        </w:tblPrEx>
        <w:trPr>
          <w:wBefore w:w="0" w:type="dxa"/>
          <w:wAfter w:w="0" w:type="dxa"/>
          <w:trHeight w:val="390" w:hRule="atLeast"/>
        </w:trPr>
        <w:tc>
          <w:tcPr>
            <w:tcW w:w="5000" w:type="pct"/>
            <w:gridSpan w:val="9"/>
            <w:tcBorders>
              <w:top w:val="nil"/>
              <w:left w:val="nil"/>
              <w:bottom w:val="nil"/>
              <w:right w:val="nil"/>
            </w:tcBorders>
            <w:noWrap/>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财政拨款收入支出决算总表</w:t>
            </w:r>
          </w:p>
        </w:tc>
      </w:tr>
      <w:tr>
        <w:tblPrEx>
          <w:tblCellMar>
            <w:top w:w="0" w:type="dxa"/>
            <w:left w:w="108" w:type="dxa"/>
            <w:bottom w:w="0" w:type="dxa"/>
            <w:right w:w="108" w:type="dxa"/>
          </w:tblCellMar>
        </w:tblPrEx>
        <w:trPr>
          <w:wBefore w:w="0" w:type="dxa"/>
          <w:wAfter w:w="0" w:type="dxa"/>
          <w:trHeight w:val="255" w:hRule="atLeast"/>
        </w:trPr>
        <w:tc>
          <w:tcPr>
            <w:tcW w:w="5000" w:type="pct"/>
            <w:gridSpan w:val="9"/>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wBefore w:w="0" w:type="dxa"/>
          <w:wAfter w:w="0" w:type="dxa"/>
          <w:trHeight w:val="255" w:hRule="atLeast"/>
        </w:trPr>
        <w:tc>
          <w:tcPr>
            <w:tcW w:w="4128" w:type="pct"/>
            <w:gridSpan w:val="7"/>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872" w:type="pct"/>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1848"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3152" w:type="pct"/>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wBefore w:w="0" w:type="dxa"/>
          <w:wAfter w:w="0" w:type="dxa"/>
          <w:trHeight w:val="312" w:hRule="atLeast"/>
        </w:trPr>
        <w:tc>
          <w:tcPr>
            <w:tcW w:w="1217" w:type="pct"/>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6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467"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1379"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6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271" w:type="pct"/>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467"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424"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448"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0" w:type="dxa"/>
            <w:left w:w="108" w:type="dxa"/>
            <w:bottom w:w="0" w:type="dxa"/>
            <w:right w:w="108" w:type="dxa"/>
          </w:tblCellMar>
        </w:tblPrEx>
        <w:trPr>
          <w:wBefore w:w="0" w:type="dxa"/>
          <w:wAfter w:w="0" w:type="dxa"/>
          <w:trHeight w:val="615" w:hRule="atLeast"/>
        </w:trPr>
        <w:tc>
          <w:tcPr>
            <w:tcW w:w="1217" w:type="pct"/>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6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6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79"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6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71"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6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24"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48"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467"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79"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271"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67"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24"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48"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585.69</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610.04</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610.04</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587.19</w:t>
            </w:r>
          </w:p>
        </w:tc>
        <w:tc>
          <w:tcPr>
            <w:tcW w:w="1379" w:type="pct"/>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621.82</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620.32</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112.16</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77.53</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77.53</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112.16</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379"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217" w:type="pct"/>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63" w:type="pct"/>
            <w:tcBorders>
              <w:top w:val="nil"/>
              <w:left w:val="nil"/>
              <w:bottom w:val="single" w:color="000000" w:sz="8"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699.35</w:t>
            </w:r>
          </w:p>
        </w:tc>
        <w:tc>
          <w:tcPr>
            <w:tcW w:w="1379" w:type="pct"/>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6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27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699.35</w:t>
            </w:r>
          </w:p>
        </w:tc>
        <w:tc>
          <w:tcPr>
            <w:tcW w:w="46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697.85</w:t>
            </w:r>
          </w:p>
        </w:tc>
        <w:tc>
          <w:tcPr>
            <w:tcW w:w="42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448"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52" w:type="pct"/>
            <w:gridSpan w:val="8"/>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注：本表反映部门本年度一般公共预算财政拨款、政府性基金预算财政拨款和国有资本经营预算财政拨款的总收支和年末结转结余情况。</w:t>
            </w:r>
          </w:p>
        </w:tc>
        <w:tc>
          <w:tcPr>
            <w:tcW w:w="448" w:type="pct"/>
            <w:tcBorders>
              <w:top w:val="nil"/>
              <w:left w:val="nil"/>
              <w:bottom w:val="nil"/>
              <w:right w:val="nil"/>
            </w:tcBorders>
            <w:noWrap/>
            <w:vAlign w:val="center"/>
          </w:tcPr>
          <w:p>
            <w:pPr>
              <w:widowControl/>
              <w:jc w:val="left"/>
              <w:rPr>
                <w:rFonts w:ascii="宋体" w:hAnsi="宋体" w:cs="Arial"/>
                <w:color w:val="000000"/>
                <w:kern w:val="0"/>
                <w:sz w:val="20"/>
                <w:szCs w:val="20"/>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8"/>
        <w:tblW w:w="5000" w:type="pct"/>
        <w:tblInd w:w="0" w:type="dxa"/>
        <w:tblLayout w:type="fixed"/>
        <w:tblCellMar>
          <w:top w:w="0" w:type="dxa"/>
          <w:left w:w="108" w:type="dxa"/>
          <w:bottom w:w="0" w:type="dxa"/>
          <w:right w:w="108" w:type="dxa"/>
        </w:tblCellMar>
      </w:tblPr>
      <w:tblGrid>
        <w:gridCol w:w="1415"/>
        <w:gridCol w:w="5862"/>
        <w:gridCol w:w="2299"/>
        <w:gridCol w:w="2299"/>
        <w:gridCol w:w="2299"/>
      </w:tblGrid>
      <w:tr>
        <w:tblPrEx>
          <w:tblCellMar>
            <w:top w:w="0" w:type="dxa"/>
            <w:left w:w="108" w:type="dxa"/>
            <w:bottom w:w="0" w:type="dxa"/>
            <w:right w:w="108" w:type="dxa"/>
          </w:tblCellMar>
        </w:tblPrEx>
        <w:trPr>
          <w:wBefore w:w="0" w:type="dxa"/>
          <w:wAfter w:w="0" w:type="dxa"/>
          <w:trHeight w:val="390" w:hRule="atLeast"/>
        </w:trPr>
        <w:tc>
          <w:tcPr>
            <w:tcW w:w="5000" w:type="pct"/>
            <w:gridSpan w:val="5"/>
            <w:tcBorders>
              <w:top w:val="nil"/>
              <w:left w:val="nil"/>
              <w:bottom w:val="nil"/>
              <w:right w:val="nil"/>
            </w:tcBorders>
            <w:noWrap/>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一般公共预算财政拨款支出决算表</w:t>
            </w:r>
          </w:p>
        </w:tc>
      </w:tr>
      <w:tr>
        <w:tblPrEx>
          <w:tblCellMar>
            <w:top w:w="0" w:type="dxa"/>
            <w:left w:w="108" w:type="dxa"/>
            <w:bottom w:w="0" w:type="dxa"/>
            <w:right w:w="108" w:type="dxa"/>
          </w:tblCellMar>
        </w:tblPrEx>
        <w:trPr>
          <w:wBefore w:w="0" w:type="dxa"/>
          <w:wAfter w:w="0" w:type="dxa"/>
          <w:trHeight w:val="255" w:hRule="atLeast"/>
        </w:trPr>
        <w:tc>
          <w:tcPr>
            <w:tcW w:w="5000" w:type="pct"/>
            <w:gridSpan w:val="5"/>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wBefore w:w="0" w:type="dxa"/>
          <w:wAfter w:w="0" w:type="dxa"/>
          <w:trHeight w:val="255" w:hRule="atLeast"/>
        </w:trPr>
        <w:tc>
          <w:tcPr>
            <w:tcW w:w="3378" w:type="pct"/>
            <w:gridSpan w:val="3"/>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1622" w:type="pct"/>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256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433" w:type="pct"/>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wBefore w:w="0" w:type="dxa"/>
          <w:wAfter w:w="0" w:type="dxa"/>
          <w:trHeight w:val="312" w:hRule="atLeast"/>
        </w:trPr>
        <w:tc>
          <w:tcPr>
            <w:tcW w:w="499" w:type="pct"/>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2068" w:type="pct"/>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811"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811"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811"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wBefore w:w="0" w:type="dxa"/>
          <w:wAfter w:w="0" w:type="dxa"/>
          <w:trHeight w:val="312" w:hRule="atLeast"/>
        </w:trPr>
        <w:tc>
          <w:tcPr>
            <w:tcW w:w="499" w:type="pct"/>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68"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11"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11"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11"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499" w:type="pct"/>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68"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11"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11"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11"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2567" w:type="pct"/>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811"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811"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11"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wBefore w:w="0" w:type="dxa"/>
          <w:wAfter w:w="0" w:type="dxa"/>
          <w:trHeight w:val="308" w:hRule="atLeast"/>
        </w:trPr>
        <w:tc>
          <w:tcPr>
            <w:tcW w:w="2567" w:type="pct"/>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620.32</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392.09</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228.23</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610.04</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381.81</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228.23</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62.83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62.83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44.77</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44.77</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18.06</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18.06</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20819</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最低生活保障</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2081901</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城市最低生活保障金支出</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31.63</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临时救助</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515.58</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318.97</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196.60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2082002</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流浪乞讨人员救助支出</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515.58</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318.97</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196.60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99"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2068"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811"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5000" w:type="pct"/>
            <w:gridSpan w:val="5"/>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w:t>
            </w:r>
          </w:p>
        </w:tc>
      </w:tr>
      <w:tr>
        <w:tblPrEx>
          <w:tblCellMar>
            <w:top w:w="0" w:type="dxa"/>
            <w:left w:w="108" w:type="dxa"/>
            <w:bottom w:w="0" w:type="dxa"/>
            <w:right w:w="108" w:type="dxa"/>
          </w:tblCellMar>
        </w:tblPrEx>
        <w:trPr>
          <w:wBefore w:w="0" w:type="dxa"/>
          <w:wAfter w:w="0" w:type="dxa"/>
          <w:trHeight w:val="308" w:hRule="atLeast"/>
        </w:trPr>
        <w:tc>
          <w:tcPr>
            <w:tcW w:w="5000" w:type="pct"/>
            <w:gridSpan w:val="5"/>
            <w:tcBorders>
              <w:top w:val="nil"/>
              <w:left w:val="nil"/>
              <w:bottom w:val="nil"/>
              <w:right w:val="nil"/>
            </w:tcBorders>
            <w:noWrap/>
            <w:vAlign w:val="center"/>
          </w:tcPr>
          <w:tbl>
            <w:tblPr>
              <w:tblStyle w:val="8"/>
              <w:tblW w:w="5000" w:type="pct"/>
              <w:tblInd w:w="0" w:type="dxa"/>
              <w:tblLayout w:type="fixed"/>
              <w:tblCellMar>
                <w:top w:w="0" w:type="dxa"/>
                <w:left w:w="108" w:type="dxa"/>
                <w:bottom w:w="0" w:type="dxa"/>
                <w:right w:w="108" w:type="dxa"/>
              </w:tblCellMar>
            </w:tblPr>
            <w:tblGrid>
              <w:gridCol w:w="1276"/>
              <w:gridCol w:w="2278"/>
              <w:gridCol w:w="1242"/>
              <w:gridCol w:w="1156"/>
              <w:gridCol w:w="2127"/>
              <w:gridCol w:w="849"/>
              <w:gridCol w:w="265"/>
              <w:gridCol w:w="868"/>
              <w:gridCol w:w="2847"/>
              <w:gridCol w:w="1050"/>
            </w:tblGrid>
            <w:tr>
              <w:tblPrEx>
                <w:tblCellMar>
                  <w:top w:w="0" w:type="dxa"/>
                  <w:left w:w="108" w:type="dxa"/>
                  <w:bottom w:w="0" w:type="dxa"/>
                  <w:right w:w="108" w:type="dxa"/>
                </w:tblCellMar>
              </w:tblPrEx>
              <w:trPr>
                <w:wBefore w:w="0" w:type="dxa"/>
                <w:wAfter w:w="0" w:type="dxa"/>
                <w:trHeight w:val="390" w:hRule="atLeast"/>
              </w:trPr>
              <w:tc>
                <w:tcPr>
                  <w:tcW w:w="5000" w:type="pct"/>
                  <w:gridSpan w:val="10"/>
                  <w:tcBorders>
                    <w:top w:val="nil"/>
                    <w:left w:val="nil"/>
                    <w:bottom w:val="nil"/>
                    <w:right w:val="nil"/>
                  </w:tcBorders>
                  <w:noWrap/>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一般公共预算财政拨款基本支出决算表</w:t>
                  </w:r>
                </w:p>
              </w:tc>
            </w:tr>
            <w:tr>
              <w:tblPrEx>
                <w:tblCellMar>
                  <w:top w:w="0" w:type="dxa"/>
                  <w:left w:w="108" w:type="dxa"/>
                  <w:bottom w:w="0" w:type="dxa"/>
                  <w:right w:w="108" w:type="dxa"/>
                </w:tblCellMar>
              </w:tblPrEx>
              <w:trPr>
                <w:wBefore w:w="0" w:type="dxa"/>
                <w:wAfter w:w="0" w:type="dxa"/>
                <w:trHeight w:val="255" w:hRule="atLeast"/>
              </w:trPr>
              <w:tc>
                <w:tcPr>
                  <w:tcW w:w="5000" w:type="pct"/>
                  <w:gridSpan w:val="10"/>
                  <w:tcBorders>
                    <w:top w:val="nil"/>
                    <w:left w:val="nil"/>
                    <w:bottom w:val="nil"/>
                    <w:right w:val="nil"/>
                  </w:tcBorders>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wBefore w:w="0" w:type="dxa"/>
                <w:wAfter w:w="0" w:type="dxa"/>
                <w:trHeight w:val="255" w:hRule="atLeast"/>
              </w:trPr>
              <w:tc>
                <w:tcPr>
                  <w:tcW w:w="3293" w:type="pct"/>
                  <w:gridSpan w:val="7"/>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1707" w:type="pct"/>
                  <w:gridSpan w:val="3"/>
                  <w:tcBorders>
                    <w:top w:val="nil"/>
                    <w:left w:val="nil"/>
                    <w:bottom w:val="single" w:color="000000" w:sz="4" w:space="0"/>
                    <w:right w:val="nil"/>
                  </w:tcBorders>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wBefore w:w="0" w:type="dxa"/>
                <w:wAfter w:w="0" w:type="dxa"/>
                <w:trHeight w:val="308" w:hRule="atLeast"/>
              </w:trPr>
              <w:tc>
                <w:tcPr>
                  <w:tcW w:w="1718"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3282" w:type="pct"/>
                  <w:gridSpan w:val="7"/>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wBefore w:w="0" w:type="dxa"/>
                <w:wAfter w:w="0" w:type="dxa"/>
                <w:trHeight w:val="312" w:hRule="atLeast"/>
              </w:trPr>
              <w:tc>
                <w:tcPr>
                  <w:tcW w:w="457" w:type="pct"/>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816"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445"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414"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762"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304"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406" w:type="pct"/>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1020"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376"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wBefore w:w="0" w:type="dxa"/>
                <w:wAfter w:w="0" w:type="dxa"/>
                <w:trHeight w:val="312" w:hRule="atLeast"/>
              </w:trPr>
              <w:tc>
                <w:tcPr>
                  <w:tcW w:w="457" w:type="pct"/>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16"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45"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4"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62"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04"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06" w:type="pct"/>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20"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76"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310.38</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33.82</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75.82</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72.85</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31.37</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0.54</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43.12</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0.57</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0.54</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18.06</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1.82</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0.31</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8.65</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0.20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1.57</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22.79</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7.20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36.14</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0.03</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47.36</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45.72</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1.25</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1.64</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2.34</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1.19</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代缴社会保险费</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457"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16"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4"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762"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304"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8.46</w:t>
                  </w:r>
                </w:p>
              </w:tc>
              <w:tc>
                <w:tcPr>
                  <w:tcW w:w="406" w:type="pct"/>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20"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1273" w:type="pct"/>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445"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357.74</w:t>
                  </w:r>
                </w:p>
              </w:tc>
              <w:tc>
                <w:tcPr>
                  <w:tcW w:w="2906" w:type="pct"/>
                  <w:gridSpan w:val="6"/>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376"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34.35</w:t>
                  </w:r>
                </w:p>
              </w:tc>
            </w:tr>
            <w:tr>
              <w:tblPrEx>
                <w:tblCellMar>
                  <w:top w:w="0" w:type="dxa"/>
                  <w:left w:w="108" w:type="dxa"/>
                  <w:bottom w:w="0" w:type="dxa"/>
                  <w:right w:w="108" w:type="dxa"/>
                </w:tblCellMar>
              </w:tblPrEx>
              <w:trPr>
                <w:wBefore w:w="0" w:type="dxa"/>
                <w:wAfter w:w="0" w:type="dxa"/>
                <w:trHeight w:val="308" w:hRule="atLeast"/>
              </w:trPr>
              <w:tc>
                <w:tcPr>
                  <w:tcW w:w="5000" w:type="pct"/>
                  <w:gridSpan w:val="10"/>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w:t>
                  </w:r>
                </w:p>
              </w:tc>
            </w:tr>
          </w:tbl>
          <w:p>
            <w:pPr>
              <w:widowControl/>
              <w:jc w:val="left"/>
              <w:rPr>
                <w:rFonts w:hint="eastAsia" w:ascii="宋体" w:hAnsi="宋体" w:cs="Arial"/>
                <w:color w:val="000000"/>
                <w:kern w:val="0"/>
                <w:sz w:val="22"/>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1167"/>
        <w:gridCol w:w="1167"/>
        <w:gridCol w:w="1167"/>
        <w:gridCol w:w="1167"/>
        <w:gridCol w:w="1167"/>
        <w:gridCol w:w="1167"/>
        <w:gridCol w:w="1167"/>
        <w:gridCol w:w="1167"/>
        <w:gridCol w:w="1167"/>
        <w:gridCol w:w="1167"/>
        <w:gridCol w:w="1167"/>
        <w:gridCol w:w="1156"/>
      </w:tblGrid>
      <w:tr>
        <w:tblPrEx>
          <w:tblCellMar>
            <w:top w:w="0" w:type="dxa"/>
            <w:left w:w="108" w:type="dxa"/>
            <w:bottom w:w="0" w:type="dxa"/>
            <w:right w:w="108" w:type="dxa"/>
          </w:tblCellMar>
        </w:tblPrEx>
        <w:trPr>
          <w:wBefore w:w="0" w:type="dxa"/>
          <w:wAfter w:w="0" w:type="dxa"/>
          <w:trHeight w:val="540" w:hRule="atLeast"/>
        </w:trPr>
        <w:tc>
          <w:tcPr>
            <w:tcW w:w="5000" w:type="pct"/>
            <w:gridSpan w:val="12"/>
            <w:tcBorders>
              <w:top w:val="nil"/>
              <w:left w:val="nil"/>
              <w:bottom w:val="nil"/>
              <w:right w:val="nil"/>
            </w:tcBorders>
            <w:noWrap/>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一般公共预算财政拨款“三公”经费支出决算表</w:t>
            </w:r>
          </w:p>
        </w:tc>
      </w:tr>
      <w:tr>
        <w:tblPrEx>
          <w:tblCellMar>
            <w:top w:w="0" w:type="dxa"/>
            <w:left w:w="108" w:type="dxa"/>
            <w:bottom w:w="0" w:type="dxa"/>
            <w:right w:w="108" w:type="dxa"/>
          </w:tblCellMar>
        </w:tblPrEx>
        <w:trPr>
          <w:wBefore w:w="0" w:type="dxa"/>
          <w:wAfter w:w="0" w:type="dxa"/>
          <w:trHeight w:val="255" w:hRule="atLeast"/>
        </w:trPr>
        <w:tc>
          <w:tcPr>
            <w:tcW w:w="5000" w:type="pct"/>
            <w:gridSpan w:val="12"/>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wBefore w:w="0" w:type="dxa"/>
          <w:wAfter w:w="0" w:type="dxa"/>
          <w:trHeight w:val="255" w:hRule="atLeast"/>
        </w:trPr>
        <w:tc>
          <w:tcPr>
            <w:tcW w:w="4167" w:type="pct"/>
            <w:gridSpan w:val="10"/>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833" w:type="pct"/>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2500"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2500" w:type="pct"/>
            <w:gridSpan w:val="6"/>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wBefore w:w="0" w:type="dxa"/>
          <w:wAfter w:w="0" w:type="dxa"/>
          <w:trHeight w:val="308" w:hRule="atLeast"/>
        </w:trPr>
        <w:tc>
          <w:tcPr>
            <w:tcW w:w="417" w:type="pct"/>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417"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1250" w:type="pct"/>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417"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417"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417"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1250" w:type="pct"/>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417"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wBefore w:w="0" w:type="dxa"/>
          <w:wAfter w:w="0" w:type="dxa"/>
          <w:trHeight w:val="615" w:hRule="atLeast"/>
        </w:trPr>
        <w:tc>
          <w:tcPr>
            <w:tcW w:w="417" w:type="pct"/>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41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41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417" w:type="pc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417" w:type="pc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wBefore w:w="0" w:type="dxa"/>
          <w:wAfter w:w="0" w:type="dxa"/>
          <w:trHeight w:val="308" w:hRule="atLeast"/>
        </w:trPr>
        <w:tc>
          <w:tcPr>
            <w:tcW w:w="417" w:type="pct"/>
            <w:tcBorders>
              <w:top w:val="nil"/>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4.93</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4.93</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4.93</w:t>
            </w:r>
          </w:p>
        </w:tc>
        <w:tc>
          <w:tcPr>
            <w:tcW w:w="417"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615" w:hRule="atLeast"/>
        </w:trPr>
        <w:tc>
          <w:tcPr>
            <w:tcW w:w="5000" w:type="pct"/>
            <w:gridSpan w:val="12"/>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1207"/>
        <w:gridCol w:w="4414"/>
        <w:gridCol w:w="1426"/>
        <w:gridCol w:w="1426"/>
        <w:gridCol w:w="1426"/>
        <w:gridCol w:w="1426"/>
        <w:gridCol w:w="1426"/>
        <w:gridCol w:w="1423"/>
      </w:tblGrid>
      <w:tr>
        <w:tblPrEx>
          <w:tblCellMar>
            <w:top w:w="0" w:type="dxa"/>
            <w:left w:w="108" w:type="dxa"/>
            <w:bottom w:w="0" w:type="dxa"/>
            <w:right w:w="108" w:type="dxa"/>
          </w:tblCellMar>
        </w:tblPrEx>
        <w:trPr>
          <w:wBefore w:w="0" w:type="dxa"/>
          <w:wAfter w:w="0" w:type="dxa"/>
          <w:trHeight w:val="390" w:hRule="atLeast"/>
        </w:trPr>
        <w:tc>
          <w:tcPr>
            <w:tcW w:w="5000" w:type="pct"/>
            <w:gridSpan w:val="8"/>
            <w:tcBorders>
              <w:top w:val="nil"/>
              <w:left w:val="nil"/>
              <w:bottom w:val="nil"/>
              <w:right w:val="nil"/>
            </w:tcBorders>
            <w:noWrap/>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政府性基金预算财政拨款收入支出决算表</w:t>
            </w:r>
          </w:p>
        </w:tc>
      </w:tr>
      <w:tr>
        <w:tblPrEx>
          <w:tblCellMar>
            <w:top w:w="0" w:type="dxa"/>
            <w:left w:w="108" w:type="dxa"/>
            <w:bottom w:w="0" w:type="dxa"/>
            <w:right w:w="108" w:type="dxa"/>
          </w:tblCellMar>
        </w:tblPrEx>
        <w:trPr>
          <w:wBefore w:w="0" w:type="dxa"/>
          <w:wAfter w:w="0" w:type="dxa"/>
          <w:trHeight w:val="255" w:hRule="atLeast"/>
        </w:trPr>
        <w:tc>
          <w:tcPr>
            <w:tcW w:w="5000" w:type="pct"/>
            <w:gridSpan w:val="8"/>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wBefore w:w="0" w:type="dxa"/>
          <w:wAfter w:w="0" w:type="dxa"/>
          <w:trHeight w:val="255" w:hRule="atLeast"/>
        </w:trPr>
        <w:tc>
          <w:tcPr>
            <w:tcW w:w="3994" w:type="pct"/>
            <w:gridSpan w:val="6"/>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部门：许昌市救助管理站</w:t>
            </w:r>
          </w:p>
        </w:tc>
        <w:tc>
          <w:tcPr>
            <w:tcW w:w="1006" w:type="pct"/>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198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0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50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1509" w:type="pct"/>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50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wBefore w:w="0" w:type="dxa"/>
          <w:wAfter w:w="0" w:type="dxa"/>
          <w:trHeight w:val="312" w:hRule="atLeast"/>
        </w:trPr>
        <w:tc>
          <w:tcPr>
            <w:tcW w:w="426" w:type="pct"/>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557" w:type="pct"/>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50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503" w:type="pct"/>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426" w:type="pct"/>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5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426" w:type="pct"/>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57"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03" w:type="pct"/>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1982" w:type="pct"/>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0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0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50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50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50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503" w:type="pc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wBefore w:w="0" w:type="dxa"/>
          <w:wAfter w:w="0" w:type="dxa"/>
          <w:trHeight w:val="308" w:hRule="atLeast"/>
        </w:trPr>
        <w:tc>
          <w:tcPr>
            <w:tcW w:w="1982" w:type="pct"/>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彩票公益金安排的支出</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2296002</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用于社会福利的彩票公益金支出</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426" w:type="pct"/>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57" w:type="pct"/>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000" w:type="pct"/>
            <w:gridSpan w:val="8"/>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jc w:val="center"/>
        <w:rPr>
          <w:rFonts w:hint="eastAsia"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2020年度部门决算情况说明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outlineLvl w:val="1"/>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年度收、支总计均为</w:t>
      </w:r>
      <w:r>
        <w:rPr>
          <w:rFonts w:ascii="仿宋_GB2312" w:hAnsi="仿宋_GB2312" w:eastAsia="仿宋_GB2312" w:cs="仿宋_GB2312"/>
          <w:sz w:val="32"/>
          <w:szCs w:val="32"/>
          <w:lang w:val="zh-CN"/>
        </w:rPr>
        <w:t>699.35</w:t>
      </w:r>
      <w:r>
        <w:rPr>
          <w:rFonts w:hint="eastAsia" w:ascii="仿宋_GB2312" w:hAnsi="仿宋_GB2312" w:eastAsia="仿宋_GB2312" w:cs="仿宋_GB2312"/>
          <w:sz w:val="32"/>
          <w:szCs w:val="32"/>
          <w:lang w:val="zh-CN"/>
        </w:rPr>
        <w:t>万元。与上年度相比，收、支总计各减少</w:t>
      </w:r>
      <w:r>
        <w:rPr>
          <w:rFonts w:ascii="仿宋_GB2312" w:hAnsi="仿宋_GB2312" w:eastAsia="仿宋_GB2312" w:cs="仿宋_GB2312"/>
          <w:sz w:val="32"/>
          <w:szCs w:val="32"/>
          <w:lang w:val="zh-CN"/>
        </w:rPr>
        <w:t>283.19</w:t>
      </w:r>
      <w:r>
        <w:rPr>
          <w:rFonts w:hint="eastAsia" w:ascii="仿宋_GB2312" w:hAnsi="仿宋_GB2312" w:eastAsia="仿宋_GB2312" w:cs="仿宋_GB2312"/>
          <w:sz w:val="32"/>
          <w:szCs w:val="32"/>
          <w:lang w:val="zh-CN"/>
        </w:rPr>
        <w:t>万元，下降</w:t>
      </w:r>
      <w:r>
        <w:rPr>
          <w:rFonts w:ascii="仿宋_GB2312" w:hAnsi="仿宋_GB2312" w:eastAsia="仿宋_GB2312" w:cs="仿宋_GB2312"/>
          <w:sz w:val="32"/>
          <w:szCs w:val="32"/>
          <w:lang w:val="zh-CN"/>
        </w:rPr>
        <w:t>28.82%</w:t>
      </w:r>
      <w:r>
        <w:rPr>
          <w:rFonts w:hint="eastAsia" w:ascii="仿宋_GB2312" w:hAnsi="仿宋_GB2312" w:eastAsia="仿宋_GB2312" w:cs="仿宋_GB2312"/>
          <w:sz w:val="32"/>
          <w:szCs w:val="32"/>
          <w:lang w:val="zh-CN"/>
        </w:rPr>
        <w:t>。主要原因是：1、2020年年初退休两人，人员经费减少；2、困难群众救助补助资金比2019年减少125.16万元；3、2020年年初结转数比2019年减少122.37万元。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outlineLvl w:val="1"/>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年度收入合计</w:t>
      </w:r>
      <w:r>
        <w:rPr>
          <w:rFonts w:ascii="仿宋_GB2312" w:hAnsi="仿宋_GB2312" w:eastAsia="仿宋_GB2312" w:cs="仿宋_GB2312"/>
          <w:sz w:val="32"/>
          <w:szCs w:val="32"/>
          <w:lang w:val="zh-CN"/>
        </w:rPr>
        <w:t>587.19</w:t>
      </w:r>
      <w:r>
        <w:rPr>
          <w:rFonts w:hint="eastAsia" w:ascii="仿宋_GB2312" w:hAnsi="仿宋_GB2312" w:eastAsia="仿宋_GB2312" w:cs="仿宋_GB2312"/>
          <w:sz w:val="32"/>
          <w:szCs w:val="32"/>
          <w:lang w:val="zh-CN"/>
        </w:rPr>
        <w:t>万元，其中：财政拨款收入</w:t>
      </w:r>
      <w:r>
        <w:rPr>
          <w:rFonts w:ascii="仿宋_GB2312" w:hAnsi="仿宋_GB2312" w:eastAsia="仿宋_GB2312" w:cs="仿宋_GB2312"/>
          <w:sz w:val="32"/>
          <w:szCs w:val="32"/>
          <w:lang w:val="zh-CN"/>
        </w:rPr>
        <w:t>58</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lang w:val="zh-CN"/>
        </w:rPr>
        <w:t>9</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100.00</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；上级补助收入0.00万元；事业收入</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.00万元；经营收入</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.00万元；附属单位上缴收入</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.00万元；其他收入</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outlineLvl w:val="1"/>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年度支出合计</w:t>
      </w:r>
      <w:r>
        <w:rPr>
          <w:rFonts w:ascii="仿宋_GB2312" w:hAnsi="仿宋_GB2312" w:eastAsia="仿宋_GB2312" w:cs="仿宋_GB2312"/>
          <w:sz w:val="32"/>
          <w:szCs w:val="32"/>
          <w:lang w:val="zh-CN"/>
        </w:rPr>
        <w:t>621.82</w:t>
      </w:r>
      <w:r>
        <w:rPr>
          <w:rFonts w:hint="eastAsia" w:ascii="仿宋_GB2312" w:hAnsi="仿宋_GB2312" w:eastAsia="仿宋_GB2312" w:cs="仿宋_GB2312"/>
          <w:sz w:val="32"/>
          <w:szCs w:val="32"/>
          <w:lang w:val="zh-CN"/>
        </w:rPr>
        <w:t>万元，其中：基本支出</w:t>
      </w:r>
      <w:r>
        <w:rPr>
          <w:rFonts w:ascii="仿宋_GB2312" w:hAnsi="仿宋_GB2312" w:eastAsia="仿宋_GB2312" w:cs="仿宋_GB2312"/>
          <w:sz w:val="32"/>
          <w:szCs w:val="32"/>
          <w:lang w:val="zh-CN"/>
        </w:rPr>
        <w:t>392.09</w:t>
      </w:r>
      <w:r>
        <w:rPr>
          <w:rFonts w:hint="eastAsia" w:ascii="仿宋_GB2312" w:hAnsi="仿宋_GB2312" w:eastAsia="仿宋_GB2312" w:cs="仿宋_GB2312"/>
          <w:sz w:val="32"/>
          <w:szCs w:val="32"/>
          <w:lang w:val="zh-CN"/>
        </w:rPr>
        <w:t>万元，占</w:t>
      </w:r>
      <w:r>
        <w:rPr>
          <w:rFonts w:ascii="仿宋_GB2312" w:hAnsi="仿宋_GB2312" w:eastAsia="仿宋_GB2312" w:cs="仿宋_GB2312"/>
          <w:sz w:val="32"/>
          <w:szCs w:val="32"/>
          <w:lang w:val="zh-CN"/>
        </w:rPr>
        <w:t>63.06%</w:t>
      </w:r>
      <w:r>
        <w:rPr>
          <w:rFonts w:hint="eastAsia" w:ascii="仿宋_GB2312" w:hAnsi="仿宋_GB2312" w:eastAsia="仿宋_GB2312" w:cs="仿宋_GB2312"/>
          <w:sz w:val="32"/>
          <w:szCs w:val="32"/>
          <w:lang w:val="zh-CN"/>
        </w:rPr>
        <w:t>；项目支出</w:t>
      </w:r>
      <w:r>
        <w:rPr>
          <w:rFonts w:ascii="仿宋_GB2312" w:hAnsi="仿宋_GB2312" w:eastAsia="仿宋_GB2312" w:cs="仿宋_GB2312"/>
          <w:sz w:val="32"/>
          <w:szCs w:val="32"/>
          <w:lang w:val="zh-CN"/>
        </w:rPr>
        <w:t>229.73</w:t>
      </w:r>
      <w:r>
        <w:rPr>
          <w:rFonts w:hint="eastAsia" w:ascii="仿宋_GB2312" w:hAnsi="仿宋_GB2312" w:eastAsia="仿宋_GB2312" w:cs="仿宋_GB2312"/>
          <w:sz w:val="32"/>
          <w:szCs w:val="32"/>
          <w:lang w:val="zh-CN"/>
        </w:rPr>
        <w:t>万元，占</w:t>
      </w:r>
      <w:r>
        <w:rPr>
          <w:rFonts w:ascii="仿宋_GB2312" w:hAnsi="仿宋_GB2312" w:eastAsia="仿宋_GB2312" w:cs="仿宋_GB2312"/>
          <w:sz w:val="32"/>
          <w:szCs w:val="32"/>
          <w:lang w:val="zh-CN"/>
        </w:rPr>
        <w:t>36.94%</w:t>
      </w:r>
      <w:r>
        <w:rPr>
          <w:rFonts w:hint="eastAsia" w:ascii="仿宋_GB2312" w:hAnsi="仿宋_GB2312" w:eastAsia="仿宋_GB2312" w:cs="仿宋_GB2312"/>
          <w:sz w:val="32"/>
          <w:szCs w:val="32"/>
          <w:lang w:val="zh-CN"/>
        </w:rPr>
        <w:t>；上缴上级支出</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.00万元；经营支出</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.00万元；对附属单位补助支出</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outlineLvl w:val="1"/>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年度财政拨款收、支总计均为</w:t>
      </w:r>
      <w:r>
        <w:rPr>
          <w:rFonts w:ascii="仿宋_GB2312" w:hAnsi="仿宋_GB2312" w:eastAsia="仿宋_GB2312" w:cs="仿宋_GB2312"/>
          <w:sz w:val="32"/>
          <w:szCs w:val="32"/>
          <w:lang w:val="zh-CN"/>
        </w:rPr>
        <w:t>699.35</w:t>
      </w:r>
      <w:r>
        <w:rPr>
          <w:rFonts w:hint="eastAsia" w:ascii="仿宋_GB2312" w:hAnsi="仿宋_GB2312" w:eastAsia="仿宋_GB2312" w:cs="仿宋_GB2312"/>
          <w:sz w:val="32"/>
          <w:szCs w:val="32"/>
          <w:lang w:val="zh-CN"/>
        </w:rPr>
        <w:t>万元。与上年度相比，财政拨款收、支总计各减少</w:t>
      </w:r>
      <w:r>
        <w:rPr>
          <w:rFonts w:ascii="仿宋_GB2312" w:hAnsi="仿宋_GB2312" w:eastAsia="仿宋_GB2312" w:cs="仿宋_GB2312"/>
          <w:sz w:val="32"/>
          <w:szCs w:val="32"/>
          <w:lang w:val="zh-CN"/>
        </w:rPr>
        <w:t>283.19</w:t>
      </w:r>
      <w:r>
        <w:rPr>
          <w:rFonts w:hint="eastAsia" w:ascii="仿宋_GB2312" w:hAnsi="仿宋_GB2312" w:eastAsia="仿宋_GB2312" w:cs="仿宋_GB2312"/>
          <w:sz w:val="32"/>
          <w:szCs w:val="32"/>
          <w:lang w:val="zh-CN"/>
        </w:rPr>
        <w:t>万元，下降28.82</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。主要原因是：1、2020年年初退休两人，人员经费减少；2、困难群众救助补助资金比2019年减少125.16万元；3、2020年年初结转数比2019年减少122.37万元。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年度一般公共预算财政拨款支出</w:t>
      </w:r>
      <w:r>
        <w:rPr>
          <w:rFonts w:ascii="仿宋_GB2312" w:hAnsi="仿宋_GB2312" w:eastAsia="仿宋_GB2312" w:cs="仿宋_GB2312"/>
          <w:sz w:val="32"/>
          <w:szCs w:val="32"/>
          <w:lang w:val="zh-CN"/>
        </w:rPr>
        <w:t>620.32</w:t>
      </w:r>
      <w:r>
        <w:rPr>
          <w:rFonts w:hint="eastAsia" w:ascii="仿宋_GB2312" w:hAnsi="仿宋_GB2312" w:eastAsia="仿宋_GB2312" w:cs="仿宋_GB2312"/>
          <w:sz w:val="32"/>
          <w:szCs w:val="32"/>
          <w:lang w:val="zh-CN"/>
        </w:rPr>
        <w:t>万元，占支出合计的</w:t>
      </w:r>
      <w:r>
        <w:rPr>
          <w:rFonts w:ascii="仿宋_GB2312" w:hAnsi="仿宋_GB2312" w:eastAsia="仿宋_GB2312" w:cs="仿宋_GB2312"/>
          <w:sz w:val="32"/>
          <w:szCs w:val="32"/>
          <w:lang w:val="zh-CN"/>
        </w:rPr>
        <w:t>99.7</w:t>
      </w:r>
      <w:r>
        <w:rPr>
          <w:rFonts w:hint="eastAsia" w:ascii="仿宋_GB2312" w:hAnsi="仿宋_GB2312" w:eastAsia="仿宋_GB2312" w:cs="仿宋_GB2312"/>
          <w:sz w:val="32"/>
          <w:szCs w:val="32"/>
          <w:lang w:val="zh-CN"/>
        </w:rPr>
        <w:t>6</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。与上年度相比，一般公共预算财政拨款支出减少</w:t>
      </w:r>
      <w:r>
        <w:rPr>
          <w:rFonts w:ascii="仿宋_GB2312" w:hAnsi="仿宋_GB2312" w:eastAsia="仿宋_GB2312" w:cs="仿宋_GB2312"/>
          <w:sz w:val="32"/>
          <w:szCs w:val="32"/>
          <w:lang w:val="zh-CN"/>
        </w:rPr>
        <w:t>75.55</w:t>
      </w:r>
      <w:r>
        <w:rPr>
          <w:rFonts w:hint="eastAsia" w:ascii="仿宋_GB2312" w:hAnsi="仿宋_GB2312" w:eastAsia="仿宋_GB2312" w:cs="仿宋_GB2312"/>
          <w:sz w:val="32"/>
          <w:szCs w:val="32"/>
          <w:lang w:val="zh-CN"/>
        </w:rPr>
        <w:t>万元，下降</w:t>
      </w:r>
      <w:r>
        <w:rPr>
          <w:rFonts w:ascii="仿宋_GB2312" w:hAnsi="仿宋_GB2312" w:eastAsia="仿宋_GB2312" w:cs="仿宋_GB2312"/>
          <w:sz w:val="32"/>
          <w:szCs w:val="32"/>
          <w:lang w:val="zh-CN"/>
        </w:rPr>
        <w:t>10.8</w:t>
      </w:r>
      <w:r>
        <w:rPr>
          <w:rFonts w:hint="eastAsia" w:ascii="仿宋_GB2312" w:hAnsi="仿宋_GB2312" w:eastAsia="仿宋_GB2312" w:cs="仿宋_GB2312"/>
          <w:sz w:val="32"/>
          <w:szCs w:val="32"/>
          <w:lang w:val="zh-CN"/>
        </w:rPr>
        <w:t>6</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。主要原因是：1、2020年年初退休两人，人员经费减少；2、2020年因疫情原因，救助量较2019年有所减少。</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年度一般公共预算财政拨款支出</w:t>
      </w:r>
      <w:r>
        <w:rPr>
          <w:rFonts w:ascii="仿宋_GB2312" w:hAnsi="仿宋_GB2312" w:eastAsia="仿宋_GB2312" w:cs="仿宋_GB2312"/>
          <w:sz w:val="32"/>
          <w:szCs w:val="32"/>
          <w:lang w:val="zh-CN"/>
        </w:rPr>
        <w:t>620.32</w:t>
      </w:r>
      <w:r>
        <w:rPr>
          <w:rFonts w:hint="eastAsia" w:ascii="仿宋_GB2312" w:hAnsi="仿宋_GB2312" w:eastAsia="仿宋_GB2312" w:cs="仿宋_GB2312"/>
          <w:sz w:val="32"/>
          <w:szCs w:val="32"/>
          <w:lang w:val="zh-CN"/>
        </w:rPr>
        <w:t>万元，主要用于以下方面：一般公共服务（类）支出1.63万元，占0.26</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；社会保障和就业支出（类）支出610.04万元，占98.34</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；卫生健康（类）支出8.65万元，占1.39</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年度一般公共预算财政拨款支出年初预算为</w:t>
      </w:r>
      <w:r>
        <w:rPr>
          <w:rFonts w:ascii="仿宋_GB2312" w:hAnsi="仿宋_GB2312" w:eastAsia="仿宋_GB2312" w:cs="仿宋_GB2312"/>
          <w:sz w:val="32"/>
          <w:szCs w:val="32"/>
          <w:lang w:val="zh-CN"/>
        </w:rPr>
        <w:t>537.32</w:t>
      </w:r>
      <w:r>
        <w:rPr>
          <w:rFonts w:hint="eastAsia" w:ascii="仿宋_GB2312" w:hAnsi="仿宋_GB2312" w:eastAsia="仿宋_GB2312" w:cs="仿宋_GB2312"/>
          <w:sz w:val="32"/>
          <w:szCs w:val="32"/>
          <w:lang w:val="zh-CN"/>
        </w:rPr>
        <w:t>万元，支出决算为</w:t>
      </w:r>
      <w:r>
        <w:rPr>
          <w:rFonts w:ascii="仿宋_GB2312" w:hAnsi="仿宋_GB2312" w:eastAsia="仿宋_GB2312" w:cs="仿宋_GB2312"/>
          <w:sz w:val="32"/>
          <w:szCs w:val="32"/>
          <w:lang w:val="zh-CN"/>
        </w:rPr>
        <w:t>620.32</w:t>
      </w:r>
      <w:r>
        <w:rPr>
          <w:rFonts w:hint="eastAsia" w:ascii="仿宋_GB2312" w:hAnsi="仿宋_GB2312" w:eastAsia="仿宋_GB2312" w:cs="仿宋_GB2312"/>
          <w:sz w:val="32"/>
          <w:szCs w:val="32"/>
          <w:lang w:val="zh-CN"/>
        </w:rPr>
        <w:t>万元，完成年初预算的</w:t>
      </w:r>
      <w:r>
        <w:rPr>
          <w:rFonts w:ascii="仿宋_GB2312" w:hAnsi="仿宋_GB2312" w:eastAsia="仿宋_GB2312" w:cs="仿宋_GB2312"/>
          <w:sz w:val="32"/>
          <w:szCs w:val="32"/>
          <w:lang w:val="zh-CN"/>
        </w:rPr>
        <w:t>115.4</w:t>
      </w:r>
      <w:r>
        <w:rPr>
          <w:rFonts w:hint="eastAsia" w:ascii="仿宋_GB2312" w:hAnsi="仿宋_GB2312" w:eastAsia="仿宋_GB2312" w:cs="仿宋_GB2312"/>
          <w:sz w:val="32"/>
          <w:szCs w:val="32"/>
          <w:lang w:val="zh-CN"/>
        </w:rPr>
        <w:t>5</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w:t>
      </w:r>
    </w:p>
    <w:p>
      <w:pPr>
        <w:autoSpaceDE w:val="0"/>
        <w:autoSpaceDN w:val="0"/>
        <w:adjustRightInd w:val="0"/>
        <w:ind w:firstLine="643" w:firstLineChars="200"/>
        <w:jc w:val="left"/>
        <w:rPr>
          <w:rFonts w:ascii="仿宋_GB2312" w:eastAsia="仿宋_GB2312" w:cs="宋体"/>
          <w:kern w:val="0"/>
          <w:sz w:val="32"/>
          <w:szCs w:val="32"/>
          <w:lang w:val="zh-CN"/>
        </w:rPr>
      </w:pPr>
      <w:r>
        <w:rPr>
          <w:rFonts w:ascii="仿宋_GB2312" w:eastAsia="仿宋_GB2312" w:cs="宋体"/>
          <w:b/>
          <w:kern w:val="0"/>
          <w:sz w:val="32"/>
          <w:szCs w:val="32"/>
          <w:lang w:val="zh-CN"/>
        </w:rPr>
        <w:t>1</w:t>
      </w:r>
      <w:r>
        <w:rPr>
          <w:rFonts w:hint="eastAsia" w:ascii="仿宋_GB2312" w:eastAsia="仿宋_GB2312" w:cs="宋体"/>
          <w:b/>
          <w:kern w:val="0"/>
          <w:sz w:val="32"/>
          <w:szCs w:val="32"/>
          <w:lang w:val="zh-CN"/>
        </w:rPr>
        <w:t>．一般公共服务支出（类）群众团体事务（款）工会事务（项）。</w:t>
      </w:r>
      <w:r>
        <w:rPr>
          <w:rFonts w:hint="eastAsia" w:ascii="仿宋_GB2312" w:eastAsia="仿宋_GB2312" w:cs="宋体"/>
          <w:kern w:val="0"/>
          <w:sz w:val="32"/>
          <w:szCs w:val="32"/>
          <w:lang w:val="zh-CN"/>
        </w:rPr>
        <w:t>年初预算为</w:t>
      </w:r>
      <w:r>
        <w:rPr>
          <w:rFonts w:ascii="仿宋_GB2312" w:eastAsia="仿宋_GB2312" w:cs="宋体"/>
          <w:kern w:val="0"/>
          <w:sz w:val="32"/>
          <w:szCs w:val="32"/>
          <w:lang w:val="zh-CN"/>
        </w:rPr>
        <w:t>1.</w:t>
      </w:r>
      <w:r>
        <w:rPr>
          <w:rFonts w:hint="eastAsia" w:ascii="仿宋_GB2312" w:eastAsia="仿宋_GB2312" w:cs="宋体"/>
          <w:kern w:val="0"/>
          <w:sz w:val="32"/>
          <w:szCs w:val="32"/>
          <w:lang w:val="zh-CN"/>
        </w:rPr>
        <w:t>63万元，支出决算为</w:t>
      </w:r>
      <w:r>
        <w:rPr>
          <w:rFonts w:ascii="仿宋_GB2312" w:eastAsia="仿宋_GB2312" w:cs="宋体"/>
          <w:kern w:val="0"/>
          <w:sz w:val="32"/>
          <w:szCs w:val="32"/>
          <w:lang w:val="zh-CN"/>
        </w:rPr>
        <w:t>1.</w:t>
      </w:r>
      <w:r>
        <w:rPr>
          <w:rFonts w:hint="eastAsia" w:ascii="仿宋_GB2312" w:eastAsia="仿宋_GB2312" w:cs="宋体"/>
          <w:kern w:val="0"/>
          <w:sz w:val="32"/>
          <w:szCs w:val="32"/>
          <w:lang w:val="zh-CN"/>
        </w:rPr>
        <w:t>63万元，完成年初预算的</w:t>
      </w:r>
      <w:r>
        <w:rPr>
          <w:rFonts w:ascii="仿宋_GB2312" w:eastAsia="仿宋_GB2312" w:cs="宋体"/>
          <w:kern w:val="0"/>
          <w:sz w:val="32"/>
          <w:szCs w:val="32"/>
          <w:lang w:val="zh-CN"/>
        </w:rPr>
        <w:t>100</w:t>
      </w:r>
      <w:r>
        <w:rPr>
          <w:rFonts w:hint="eastAsia" w:ascii="仿宋_GB2312" w:eastAsia="仿宋_GB2312" w:cs="宋体"/>
          <w:kern w:val="0"/>
          <w:sz w:val="32"/>
          <w:szCs w:val="32"/>
          <w:lang w:val="zh-CN"/>
        </w:rPr>
        <w:t>.00</w:t>
      </w:r>
      <w:r>
        <w:rPr>
          <w:rFonts w:ascii="仿宋_GB2312" w:eastAsia="仿宋_GB2312" w:cs="宋体"/>
          <w:kern w:val="0"/>
          <w:sz w:val="32"/>
          <w:szCs w:val="32"/>
          <w:lang w:val="zh-CN"/>
        </w:rPr>
        <w:t>%</w:t>
      </w:r>
      <w:r>
        <w:rPr>
          <w:rFonts w:hint="eastAsia" w:ascii="仿宋_GB2312" w:eastAsia="仿宋_GB2312" w:cs="宋体"/>
          <w:kern w:val="0"/>
          <w:sz w:val="32"/>
          <w:szCs w:val="32"/>
          <w:lang w:val="zh-CN"/>
        </w:rPr>
        <w:t>。决算数与年初预算数不存在差异。</w:t>
      </w:r>
    </w:p>
    <w:p>
      <w:pPr>
        <w:autoSpaceDE w:val="0"/>
        <w:autoSpaceDN w:val="0"/>
        <w:adjustRightInd w:val="0"/>
        <w:ind w:firstLine="643" w:firstLineChars="200"/>
        <w:jc w:val="left"/>
        <w:rPr>
          <w:rFonts w:ascii="仿宋_GB2312" w:eastAsia="仿宋_GB2312" w:cs="宋体"/>
          <w:kern w:val="0"/>
          <w:sz w:val="32"/>
          <w:szCs w:val="32"/>
          <w:lang w:val="zh-CN"/>
        </w:rPr>
      </w:pPr>
      <w:r>
        <w:rPr>
          <w:rFonts w:ascii="仿宋_GB2312" w:eastAsia="仿宋_GB2312" w:cs="宋体"/>
          <w:b/>
          <w:kern w:val="0"/>
          <w:sz w:val="32"/>
          <w:szCs w:val="32"/>
          <w:lang w:val="zh-CN"/>
        </w:rPr>
        <w:t>2</w:t>
      </w:r>
      <w:r>
        <w:rPr>
          <w:rFonts w:hint="eastAsia" w:ascii="仿宋_GB2312" w:eastAsia="仿宋_GB2312" w:cs="宋体"/>
          <w:b/>
          <w:kern w:val="0"/>
          <w:sz w:val="32"/>
          <w:szCs w:val="32"/>
          <w:lang w:val="zh-CN"/>
        </w:rPr>
        <w:t>．社会保障和就业支出（类）行政事业单位</w:t>
      </w:r>
      <w:r>
        <w:rPr>
          <w:rFonts w:hint="eastAsia" w:ascii="仿宋_GB2312" w:eastAsia="仿宋_GB2312" w:cs="宋体"/>
          <w:b/>
          <w:kern w:val="0"/>
          <w:sz w:val="32"/>
          <w:szCs w:val="32"/>
          <w:lang w:val="en-US" w:eastAsia="zh-CN"/>
        </w:rPr>
        <w:t>养老支出</w:t>
      </w:r>
      <w:r>
        <w:rPr>
          <w:rFonts w:hint="eastAsia" w:ascii="仿宋_GB2312" w:eastAsia="仿宋_GB2312" w:cs="宋体"/>
          <w:b/>
          <w:kern w:val="0"/>
          <w:sz w:val="32"/>
          <w:szCs w:val="32"/>
          <w:lang w:val="zh-CN"/>
        </w:rPr>
        <w:t>（款）事业单位离退休（项）。</w:t>
      </w:r>
      <w:r>
        <w:rPr>
          <w:rFonts w:hint="eastAsia" w:ascii="仿宋_GB2312" w:eastAsia="仿宋_GB2312" w:cs="宋体"/>
          <w:kern w:val="0"/>
          <w:sz w:val="32"/>
          <w:szCs w:val="32"/>
          <w:lang w:val="zh-CN"/>
        </w:rPr>
        <w:t>年初预算为44.17万元，支出决算为44.77万元，完成年初预算的</w:t>
      </w:r>
      <w:r>
        <w:rPr>
          <w:rFonts w:ascii="仿宋_GB2312" w:eastAsia="仿宋_GB2312" w:cs="宋体"/>
          <w:kern w:val="0"/>
          <w:sz w:val="32"/>
          <w:szCs w:val="32"/>
          <w:lang w:val="zh-CN"/>
        </w:rPr>
        <w:t>10</w:t>
      </w:r>
      <w:r>
        <w:rPr>
          <w:rFonts w:hint="eastAsia" w:ascii="仿宋_GB2312" w:eastAsia="仿宋_GB2312" w:cs="宋体"/>
          <w:kern w:val="0"/>
          <w:sz w:val="32"/>
          <w:szCs w:val="32"/>
          <w:lang w:val="zh-CN"/>
        </w:rPr>
        <w:t>1.36</w:t>
      </w:r>
      <w:r>
        <w:rPr>
          <w:rFonts w:ascii="仿宋_GB2312" w:eastAsia="仿宋_GB2312" w:cs="宋体"/>
          <w:kern w:val="0"/>
          <w:sz w:val="32"/>
          <w:szCs w:val="32"/>
          <w:lang w:val="zh-CN"/>
        </w:rPr>
        <w:t>%</w:t>
      </w:r>
      <w:r>
        <w:rPr>
          <w:rFonts w:hint="eastAsia" w:ascii="仿宋_GB2312" w:eastAsia="仿宋_GB2312" w:cs="宋体"/>
          <w:kern w:val="0"/>
          <w:sz w:val="32"/>
          <w:szCs w:val="32"/>
          <w:lang w:val="zh-CN"/>
        </w:rPr>
        <w:t>。决算数与年初预算数存在差异的主要原因是本年有新退休职工。</w:t>
      </w:r>
    </w:p>
    <w:p>
      <w:pPr>
        <w:autoSpaceDE w:val="0"/>
        <w:autoSpaceDN w:val="0"/>
        <w:adjustRightInd w:val="0"/>
        <w:ind w:firstLine="643" w:firstLineChars="200"/>
        <w:jc w:val="left"/>
        <w:rPr>
          <w:rFonts w:ascii="仿宋_GB2312" w:eastAsia="仿宋_GB2312" w:cs="宋体"/>
          <w:kern w:val="0"/>
          <w:sz w:val="32"/>
          <w:szCs w:val="32"/>
          <w:lang w:val="zh-CN"/>
        </w:rPr>
      </w:pPr>
      <w:r>
        <w:rPr>
          <w:rFonts w:ascii="仿宋_GB2312" w:eastAsia="仿宋_GB2312" w:cs="宋体"/>
          <w:b/>
          <w:kern w:val="0"/>
          <w:sz w:val="32"/>
          <w:szCs w:val="32"/>
          <w:lang w:val="zh-CN"/>
        </w:rPr>
        <w:t xml:space="preserve">3. </w:t>
      </w:r>
      <w:r>
        <w:rPr>
          <w:rFonts w:hint="eastAsia" w:ascii="仿宋_GB2312" w:eastAsia="仿宋_GB2312" w:cs="宋体"/>
          <w:b/>
          <w:kern w:val="0"/>
          <w:sz w:val="32"/>
          <w:szCs w:val="32"/>
          <w:lang w:val="zh-CN"/>
        </w:rPr>
        <w:t>社会保障和就业支出（类）行政事业单位</w:t>
      </w:r>
      <w:r>
        <w:rPr>
          <w:rFonts w:hint="eastAsia" w:ascii="仿宋_GB2312" w:eastAsia="仿宋_GB2312" w:cs="宋体"/>
          <w:b/>
          <w:kern w:val="0"/>
          <w:sz w:val="32"/>
          <w:szCs w:val="32"/>
          <w:lang w:val="en-US" w:eastAsia="zh-CN"/>
        </w:rPr>
        <w:t>养老支出</w:t>
      </w:r>
      <w:r>
        <w:rPr>
          <w:rFonts w:hint="eastAsia" w:ascii="仿宋_GB2312" w:eastAsia="仿宋_GB2312" w:cs="宋体"/>
          <w:b/>
          <w:kern w:val="0"/>
          <w:sz w:val="32"/>
          <w:szCs w:val="32"/>
          <w:lang w:val="zh-CN"/>
        </w:rPr>
        <w:t>（款）机关事业单位基本养老保险缴费支出（项）。</w:t>
      </w:r>
      <w:r>
        <w:rPr>
          <w:rFonts w:hint="eastAsia" w:ascii="仿宋_GB2312" w:eastAsia="仿宋_GB2312" w:cs="宋体"/>
          <w:kern w:val="0"/>
          <w:sz w:val="32"/>
          <w:szCs w:val="32"/>
          <w:lang w:val="zh-CN"/>
        </w:rPr>
        <w:t>年初预算为18.62万元，支出决算为18.06万元，完成年初预算的96.99</w:t>
      </w:r>
      <w:r>
        <w:rPr>
          <w:rFonts w:ascii="仿宋_GB2312" w:eastAsia="仿宋_GB2312" w:cs="宋体"/>
          <w:kern w:val="0"/>
          <w:sz w:val="32"/>
          <w:szCs w:val="32"/>
          <w:lang w:val="zh-CN"/>
        </w:rPr>
        <w:t>%</w:t>
      </w:r>
      <w:r>
        <w:rPr>
          <w:rFonts w:hint="eastAsia" w:ascii="仿宋_GB2312" w:eastAsia="仿宋_GB2312" w:cs="宋体"/>
          <w:kern w:val="0"/>
          <w:sz w:val="32"/>
          <w:szCs w:val="32"/>
          <w:lang w:val="zh-CN"/>
        </w:rPr>
        <w:t>。决算数与年初预算数存在差异的主要原因是本年度有新退休职工。</w:t>
      </w:r>
    </w:p>
    <w:p>
      <w:pPr>
        <w:autoSpaceDE w:val="0"/>
        <w:autoSpaceDN w:val="0"/>
        <w:adjustRightInd w:val="0"/>
        <w:ind w:firstLine="643" w:firstLineChars="200"/>
        <w:jc w:val="left"/>
        <w:rPr>
          <w:rFonts w:ascii="仿宋_GB2312" w:eastAsia="仿宋_GB2312" w:cs="宋体"/>
          <w:kern w:val="0"/>
          <w:sz w:val="32"/>
          <w:szCs w:val="32"/>
          <w:lang w:val="zh-CN"/>
        </w:rPr>
      </w:pPr>
      <w:r>
        <w:rPr>
          <w:rFonts w:hint="eastAsia" w:ascii="仿宋_GB2312" w:eastAsia="仿宋_GB2312" w:cs="宋体"/>
          <w:b/>
          <w:kern w:val="0"/>
          <w:sz w:val="32"/>
          <w:szCs w:val="32"/>
          <w:lang w:val="zh-CN"/>
        </w:rPr>
        <w:t>4</w:t>
      </w:r>
      <w:r>
        <w:rPr>
          <w:rFonts w:ascii="仿宋_GB2312" w:eastAsia="仿宋_GB2312" w:cs="宋体"/>
          <w:b/>
          <w:kern w:val="0"/>
          <w:sz w:val="32"/>
          <w:szCs w:val="32"/>
          <w:lang w:val="zh-CN"/>
        </w:rPr>
        <w:t xml:space="preserve">. </w:t>
      </w:r>
      <w:r>
        <w:rPr>
          <w:rFonts w:hint="eastAsia" w:ascii="仿宋_GB2312" w:eastAsia="仿宋_GB2312" w:cs="宋体"/>
          <w:b/>
          <w:kern w:val="0"/>
          <w:sz w:val="32"/>
          <w:szCs w:val="32"/>
          <w:lang w:val="zh-CN"/>
        </w:rPr>
        <w:t>社会保障和就业支出（类）最低生活保障（款）城市最低生活保障金支出（项）。</w:t>
      </w:r>
      <w:r>
        <w:rPr>
          <w:rFonts w:hint="eastAsia" w:ascii="仿宋_GB2312" w:eastAsia="仿宋_GB2312" w:cs="宋体"/>
          <w:kern w:val="0"/>
          <w:sz w:val="32"/>
          <w:szCs w:val="32"/>
          <w:lang w:val="zh-CN"/>
        </w:rPr>
        <w:t>年初预算为</w:t>
      </w:r>
      <w:r>
        <w:rPr>
          <w:rFonts w:ascii="仿宋_GB2312" w:eastAsia="仿宋_GB2312" w:cs="宋体"/>
          <w:kern w:val="0"/>
          <w:sz w:val="32"/>
          <w:szCs w:val="32"/>
          <w:lang w:val="zh-CN"/>
        </w:rPr>
        <w:t>0</w:t>
      </w:r>
      <w:r>
        <w:rPr>
          <w:rFonts w:hint="eastAsia" w:ascii="仿宋_GB2312" w:eastAsia="仿宋_GB2312" w:cs="宋体"/>
          <w:kern w:val="0"/>
          <w:sz w:val="32"/>
          <w:szCs w:val="32"/>
          <w:lang w:val="zh-CN"/>
        </w:rPr>
        <w:t>.00万元，支出决算为31.63万元，决算数与年初预算数存在差异的主要原因是这部分资金属于“困难群众救助补助资金”，属于后期追加资金，未含在年初部门预算中。</w:t>
      </w:r>
    </w:p>
    <w:p>
      <w:pPr>
        <w:autoSpaceDE w:val="0"/>
        <w:autoSpaceDN w:val="0"/>
        <w:adjustRightInd w:val="0"/>
        <w:ind w:firstLine="643" w:firstLineChars="200"/>
        <w:jc w:val="left"/>
        <w:rPr>
          <w:rFonts w:hint="eastAsia" w:ascii="仿宋_GB2312" w:eastAsia="仿宋_GB2312" w:cs="宋体"/>
          <w:kern w:val="0"/>
          <w:sz w:val="32"/>
          <w:szCs w:val="32"/>
          <w:lang w:val="zh-CN"/>
        </w:rPr>
      </w:pPr>
      <w:r>
        <w:rPr>
          <w:rFonts w:hint="eastAsia" w:ascii="仿宋_GB2312" w:eastAsia="仿宋_GB2312" w:cs="宋体"/>
          <w:b/>
          <w:kern w:val="0"/>
          <w:sz w:val="32"/>
          <w:szCs w:val="32"/>
          <w:lang w:val="zh-CN"/>
        </w:rPr>
        <w:t>5</w:t>
      </w:r>
      <w:r>
        <w:rPr>
          <w:rFonts w:ascii="仿宋_GB2312" w:eastAsia="仿宋_GB2312" w:cs="宋体"/>
          <w:b/>
          <w:kern w:val="0"/>
          <w:sz w:val="32"/>
          <w:szCs w:val="32"/>
          <w:lang w:val="zh-CN"/>
        </w:rPr>
        <w:t xml:space="preserve">. </w:t>
      </w:r>
      <w:r>
        <w:rPr>
          <w:rFonts w:hint="eastAsia" w:ascii="仿宋_GB2312" w:eastAsia="仿宋_GB2312" w:cs="宋体"/>
          <w:b/>
          <w:kern w:val="0"/>
          <w:sz w:val="32"/>
          <w:szCs w:val="32"/>
          <w:lang w:val="zh-CN"/>
        </w:rPr>
        <w:t>社会保障和就业支出（类）临时救助（款）流浪乞讨人员救助支出（项）。</w:t>
      </w:r>
      <w:r>
        <w:rPr>
          <w:rFonts w:hint="eastAsia" w:ascii="仿宋_GB2312" w:eastAsia="仿宋_GB2312" w:cs="宋体"/>
          <w:kern w:val="0"/>
          <w:sz w:val="32"/>
          <w:szCs w:val="32"/>
          <w:lang w:val="zh-CN"/>
        </w:rPr>
        <w:t>年初预算为463.97万元，支出决算为515.58万元，完成年初预算的111.12</w:t>
      </w:r>
      <w:r>
        <w:rPr>
          <w:rFonts w:ascii="仿宋_GB2312" w:eastAsia="仿宋_GB2312" w:cs="宋体"/>
          <w:kern w:val="0"/>
          <w:sz w:val="32"/>
          <w:szCs w:val="32"/>
          <w:lang w:val="zh-CN"/>
        </w:rPr>
        <w:t>%</w:t>
      </w:r>
      <w:r>
        <w:rPr>
          <w:rFonts w:hint="eastAsia" w:ascii="仿宋_GB2312" w:eastAsia="仿宋_GB2312" w:cs="宋体"/>
          <w:kern w:val="0"/>
          <w:sz w:val="32"/>
          <w:szCs w:val="32"/>
          <w:lang w:val="zh-CN"/>
        </w:rPr>
        <w:t>,决算数与年初预算数存在差异的主要原因是其中有上年度结转的“困难群众补助资金”，未含在年初部门预算内。</w:t>
      </w:r>
    </w:p>
    <w:p>
      <w:pPr>
        <w:autoSpaceDE w:val="0"/>
        <w:autoSpaceDN w:val="0"/>
        <w:adjustRightInd w:val="0"/>
        <w:ind w:firstLine="643" w:firstLineChars="200"/>
        <w:jc w:val="left"/>
        <w:rPr>
          <w:rFonts w:ascii="仿宋_GB2312" w:eastAsia="仿宋_GB2312" w:cs="宋体"/>
          <w:kern w:val="0"/>
          <w:sz w:val="32"/>
          <w:szCs w:val="32"/>
          <w:lang w:val="zh-CN"/>
        </w:rPr>
      </w:pPr>
      <w:r>
        <w:rPr>
          <w:rFonts w:hint="eastAsia" w:ascii="仿宋_GB2312" w:eastAsia="仿宋_GB2312" w:cs="宋体"/>
          <w:b/>
          <w:kern w:val="0"/>
          <w:sz w:val="32"/>
          <w:szCs w:val="32"/>
          <w:lang w:val="zh-CN"/>
        </w:rPr>
        <w:t>6</w:t>
      </w:r>
      <w:r>
        <w:rPr>
          <w:rFonts w:ascii="仿宋_GB2312" w:eastAsia="仿宋_GB2312" w:cs="宋体"/>
          <w:b/>
          <w:kern w:val="0"/>
          <w:sz w:val="32"/>
          <w:szCs w:val="32"/>
          <w:lang w:val="zh-CN"/>
        </w:rPr>
        <w:t xml:space="preserve">. </w:t>
      </w:r>
      <w:r>
        <w:rPr>
          <w:rFonts w:hint="eastAsia" w:ascii="仿宋_GB2312" w:eastAsia="仿宋_GB2312" w:cs="宋体"/>
          <w:b/>
          <w:kern w:val="0"/>
          <w:sz w:val="32"/>
          <w:szCs w:val="32"/>
          <w:lang w:val="zh-CN"/>
        </w:rPr>
        <w:t>卫生健康支出（类）行政事业单位医疗（款）事业单位医疗（项）。</w:t>
      </w:r>
      <w:r>
        <w:rPr>
          <w:rFonts w:hint="eastAsia" w:ascii="仿宋_GB2312" w:eastAsia="仿宋_GB2312" w:cs="宋体"/>
          <w:kern w:val="0"/>
          <w:sz w:val="32"/>
          <w:szCs w:val="32"/>
          <w:lang w:val="zh-CN"/>
        </w:rPr>
        <w:t>年初预算为8.93万元，支出决算为8.65万元，完成年初预算的96.86</w:t>
      </w:r>
      <w:r>
        <w:rPr>
          <w:rFonts w:ascii="仿宋_GB2312" w:eastAsia="仿宋_GB2312" w:cs="宋体"/>
          <w:kern w:val="0"/>
          <w:sz w:val="32"/>
          <w:szCs w:val="32"/>
          <w:lang w:val="zh-CN"/>
        </w:rPr>
        <w:t>%</w:t>
      </w:r>
      <w:r>
        <w:rPr>
          <w:rFonts w:hint="eastAsia" w:ascii="仿宋_GB2312" w:eastAsia="仿宋_GB2312" w:cs="宋体"/>
          <w:kern w:val="0"/>
          <w:sz w:val="32"/>
          <w:szCs w:val="32"/>
          <w:lang w:val="zh-CN"/>
        </w:rPr>
        <w:t>。决算数与年初预算数存在差异的主要原因是</w:t>
      </w:r>
      <w:r>
        <w:rPr>
          <w:rFonts w:ascii="仿宋_GB2312" w:eastAsia="仿宋_GB2312" w:cs="宋体"/>
          <w:kern w:val="0"/>
          <w:sz w:val="32"/>
          <w:szCs w:val="32"/>
          <w:lang w:val="zh-CN"/>
        </w:rPr>
        <w:t>20</w:t>
      </w:r>
      <w:r>
        <w:rPr>
          <w:rFonts w:hint="eastAsia" w:ascii="仿宋_GB2312" w:eastAsia="仿宋_GB2312" w:cs="宋体"/>
          <w:kern w:val="0"/>
          <w:sz w:val="32"/>
          <w:szCs w:val="32"/>
          <w:lang w:val="zh-CN"/>
        </w:rPr>
        <w:t>20年单位有职工退休。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outlineLvl w:val="1"/>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年度一般公共预算财政拨款基本支出</w:t>
      </w:r>
      <w:r>
        <w:rPr>
          <w:rFonts w:ascii="仿宋_GB2312" w:hAnsi="仿宋_GB2312" w:eastAsia="仿宋_GB2312" w:cs="仿宋_GB2312"/>
          <w:sz w:val="32"/>
          <w:szCs w:val="32"/>
          <w:lang w:val="zh-CN"/>
        </w:rPr>
        <w:t>392.09</w:t>
      </w:r>
      <w:r>
        <w:rPr>
          <w:rFonts w:hint="eastAsia" w:ascii="仿宋_GB2312" w:hAnsi="仿宋_GB2312" w:eastAsia="仿宋_GB2312" w:cs="仿宋_GB2312"/>
          <w:sz w:val="32"/>
          <w:szCs w:val="32"/>
          <w:lang w:val="zh-CN"/>
        </w:rPr>
        <w:t>万元。其中：人员经费</w:t>
      </w:r>
      <w:r>
        <w:rPr>
          <w:rFonts w:ascii="仿宋_GB2312" w:hAnsi="仿宋_GB2312" w:eastAsia="仿宋_GB2312" w:cs="仿宋_GB2312"/>
          <w:sz w:val="32"/>
          <w:szCs w:val="32"/>
          <w:lang w:val="zh-CN"/>
        </w:rPr>
        <w:t>357.74</w:t>
      </w:r>
      <w:r>
        <w:rPr>
          <w:rFonts w:hint="eastAsia" w:ascii="仿宋_GB2312" w:hAnsi="仿宋_GB2312" w:eastAsia="仿宋_GB2312" w:cs="仿宋_GB2312"/>
          <w:sz w:val="32"/>
          <w:szCs w:val="32"/>
          <w:lang w:val="zh-CN"/>
        </w:rPr>
        <w:t>万元，主要包括：基</w:t>
      </w:r>
      <w:r>
        <w:rPr>
          <w:rFonts w:hint="eastAsia" w:ascii="仿宋_GB2312" w:hAnsi="仿宋_GB2312" w:eastAsia="仿宋_GB2312" w:cs="仿宋_GB2312"/>
          <w:sz w:val="32"/>
          <w:szCs w:val="32"/>
        </w:rPr>
        <w:t>基本工资、津贴补贴、奖金、伙食补助费、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w:t>
      </w:r>
      <w:r>
        <w:rPr>
          <w:rFonts w:hint="eastAsia" w:ascii="仿宋_GB2312" w:hAnsi="仿宋_GB2312" w:eastAsia="仿宋_GB2312" w:cs="仿宋_GB2312"/>
          <w:sz w:val="32"/>
          <w:szCs w:val="32"/>
          <w:lang w:val="zh-CN"/>
        </w:rPr>
        <w:t>；公用经费</w:t>
      </w:r>
      <w:r>
        <w:rPr>
          <w:rFonts w:ascii="仿宋_GB2312" w:hAnsi="仿宋_GB2312" w:eastAsia="仿宋_GB2312" w:cs="仿宋_GB2312"/>
          <w:sz w:val="32"/>
          <w:szCs w:val="32"/>
          <w:lang w:val="zh-CN"/>
        </w:rPr>
        <w:t>34.35</w:t>
      </w:r>
      <w:r>
        <w:rPr>
          <w:rFonts w:hint="eastAsia" w:ascii="仿宋_GB2312" w:hAnsi="仿宋_GB2312" w:eastAsia="仿宋_GB2312" w:cs="仿宋_GB2312"/>
          <w:sz w:val="32"/>
          <w:szCs w:val="32"/>
          <w:lang w:val="zh-CN"/>
        </w:rPr>
        <w:t>万元，主要包括：</w:t>
      </w:r>
      <w:r>
        <w:rPr>
          <w:rFonts w:hint="eastAsia" w:ascii="仿宋_GB2312" w:hAnsi="仿宋_GB2312" w:eastAsia="仿宋_GB2312" w:cs="仿宋_GB2312"/>
          <w:sz w:val="32"/>
          <w:szCs w:val="32"/>
        </w:rPr>
        <w:t>办公费、印刷费、咨询费、手续费、水费、电费、邮电费、取暖费、物业管理费、差旅费、因公出国（境）费用、维修（护）费、租赁费、会议费、培训费、公务接待费、专用材料费、被装购置费、专用燃料费、劳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r>
        <w:rPr>
          <w:rFonts w:hint="eastAsia" w:ascii="仿宋_GB2312" w:hAnsi="仿宋_GB2312" w:eastAsia="仿宋_GB2312" w:cs="仿宋_GB2312"/>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outlineLvl w:val="2"/>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三公</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经费财政拨款支出预算为</w:t>
      </w:r>
      <w:r>
        <w:rPr>
          <w:rFonts w:ascii="仿宋_GB2312" w:hAnsi="仿宋_GB2312" w:eastAsia="仿宋_GB2312" w:cs="仿宋_GB2312"/>
          <w:sz w:val="32"/>
          <w:szCs w:val="32"/>
          <w:lang w:val="zh-CN"/>
        </w:rPr>
        <w:t>5</w:t>
      </w:r>
      <w:r>
        <w:rPr>
          <w:rFonts w:hint="eastAsia" w:ascii="仿宋_GB2312" w:hAnsi="仿宋_GB2312" w:eastAsia="仿宋_GB2312" w:cs="仿宋_GB2312"/>
          <w:sz w:val="32"/>
          <w:szCs w:val="32"/>
          <w:lang w:val="zh-CN"/>
        </w:rPr>
        <w:t>.00万元，支出决算为</w:t>
      </w:r>
      <w:r>
        <w:rPr>
          <w:rFonts w:ascii="仿宋_GB2312" w:hAnsi="仿宋_GB2312" w:eastAsia="仿宋_GB2312" w:cs="仿宋_GB2312"/>
          <w:sz w:val="32"/>
          <w:szCs w:val="32"/>
          <w:lang w:val="zh-CN"/>
        </w:rPr>
        <w:t>4.93</w:t>
      </w:r>
      <w:r>
        <w:rPr>
          <w:rFonts w:hint="eastAsia" w:ascii="仿宋_GB2312" w:hAnsi="仿宋_GB2312" w:eastAsia="仿宋_GB2312" w:cs="仿宋_GB2312"/>
          <w:sz w:val="32"/>
          <w:szCs w:val="32"/>
          <w:lang w:val="zh-CN"/>
        </w:rPr>
        <w:t>万元，完成预算的</w:t>
      </w:r>
      <w:r>
        <w:rPr>
          <w:rFonts w:ascii="仿宋_GB2312" w:hAnsi="仿宋_GB2312" w:eastAsia="仿宋_GB2312" w:cs="仿宋_GB2312"/>
          <w:sz w:val="32"/>
          <w:szCs w:val="32"/>
          <w:lang w:val="zh-CN"/>
        </w:rPr>
        <w:t>98.5</w:t>
      </w:r>
      <w:r>
        <w:rPr>
          <w:rFonts w:hint="eastAsia" w:ascii="仿宋_GB2312" w:hAnsi="仿宋_GB2312" w:eastAsia="仿宋_GB2312" w:cs="仿宋_GB2312"/>
          <w:sz w:val="32"/>
          <w:szCs w:val="32"/>
          <w:lang w:val="zh-CN"/>
        </w:rPr>
        <w:t>2</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w:t>
      </w: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三公</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经费支出决算数与预算数存在差异的主要原因是疫情期间、护送受助人员返乡次数减少。</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三公</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经费财政拨款支出决算中，因公出国（境）费支出决算</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.00万元；公务用车购置及运行费支出决算</w:t>
      </w:r>
      <w:r>
        <w:rPr>
          <w:rFonts w:ascii="仿宋_GB2312" w:hAnsi="仿宋_GB2312" w:eastAsia="仿宋_GB2312" w:cs="仿宋_GB2312"/>
          <w:sz w:val="32"/>
          <w:szCs w:val="32"/>
          <w:lang w:val="zh-CN"/>
        </w:rPr>
        <w:t>4.93</w:t>
      </w:r>
      <w:r>
        <w:rPr>
          <w:rFonts w:hint="eastAsia" w:ascii="仿宋_GB2312" w:hAnsi="仿宋_GB2312" w:eastAsia="仿宋_GB2312" w:cs="仿宋_GB2312"/>
          <w:sz w:val="32"/>
          <w:szCs w:val="32"/>
          <w:lang w:val="zh-CN"/>
        </w:rPr>
        <w:t>万元，完成预算的</w:t>
      </w:r>
      <w:r>
        <w:rPr>
          <w:rFonts w:ascii="仿宋_GB2312" w:hAnsi="仿宋_GB2312" w:eastAsia="仿宋_GB2312" w:cs="仿宋_GB2312"/>
          <w:sz w:val="32"/>
          <w:szCs w:val="32"/>
          <w:lang w:val="zh-CN"/>
        </w:rPr>
        <w:t>98.5</w:t>
      </w:r>
      <w:r>
        <w:rPr>
          <w:rFonts w:hint="eastAsia" w:ascii="仿宋_GB2312" w:hAnsi="仿宋_GB2312" w:eastAsia="仿宋_GB2312" w:cs="仿宋_GB2312"/>
          <w:sz w:val="32"/>
          <w:szCs w:val="32"/>
          <w:lang w:val="zh-CN"/>
        </w:rPr>
        <w:t>2</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，占</w:t>
      </w:r>
      <w:r>
        <w:rPr>
          <w:rFonts w:ascii="仿宋_GB2312" w:hAnsi="仿宋_GB2312" w:eastAsia="仿宋_GB2312" w:cs="仿宋_GB2312"/>
          <w:sz w:val="32"/>
          <w:szCs w:val="32"/>
          <w:lang w:val="zh-CN"/>
        </w:rPr>
        <w:t>100</w:t>
      </w:r>
      <w:r>
        <w:rPr>
          <w:rFonts w:hint="eastAsia" w:ascii="仿宋_GB2312" w:hAnsi="仿宋_GB2312" w:eastAsia="仿宋_GB2312" w:cs="仿宋_GB2312"/>
          <w:sz w:val="32"/>
          <w:szCs w:val="32"/>
          <w:lang w:val="zh-CN"/>
        </w:rPr>
        <w:t>.00%；公务接待费支出决算</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.00万元；具体情况如下：</w:t>
      </w:r>
    </w:p>
    <w:p>
      <w:pPr>
        <w:widowControl/>
        <w:spacing w:line="590" w:lineRule="exact"/>
        <w:ind w:firstLine="643" w:firstLineChars="200"/>
        <w:rPr>
          <w:rFonts w:hint="eastAsia" w:ascii="仿宋_GB2312" w:hAnsi="仿宋_GB2312" w:eastAsia="仿宋_GB2312" w:cs="仿宋_GB2312"/>
          <w:bCs/>
          <w:sz w:val="32"/>
          <w:szCs w:val="32"/>
          <w:lang w:val="zh-CN"/>
        </w:rPr>
      </w:pPr>
      <w:r>
        <w:rPr>
          <w:rFonts w:ascii="仿宋_GB2312" w:hAnsi="仿宋_GB2312" w:eastAsia="仿宋_GB2312" w:cs="仿宋_GB2312"/>
          <w:b/>
          <w:bCs/>
          <w:sz w:val="32"/>
          <w:szCs w:val="32"/>
          <w:lang w:val="zh-CN"/>
        </w:rPr>
        <w:t>1</w:t>
      </w:r>
      <w:r>
        <w:rPr>
          <w:rFonts w:hint="eastAsia" w:ascii="仿宋_GB2312" w:hAnsi="仿宋_GB2312" w:eastAsia="仿宋_GB2312" w:cs="仿宋_GB2312"/>
          <w:b/>
          <w:bCs/>
          <w:sz w:val="32"/>
          <w:szCs w:val="32"/>
          <w:lang w:val="zh-CN"/>
        </w:rPr>
        <w:t>．因公出国（境）费</w:t>
      </w:r>
      <w:r>
        <w:rPr>
          <w:rFonts w:hint="eastAsia" w:ascii="仿宋_GB2312" w:hAnsi="仿宋_GB2312" w:eastAsia="仿宋_GB2312" w:cs="仿宋_GB2312"/>
          <w:bCs/>
          <w:sz w:val="32"/>
          <w:szCs w:val="32"/>
          <w:lang w:val="zh-CN"/>
        </w:rPr>
        <w:t>年初预算为</w:t>
      </w:r>
      <w:r>
        <w:rPr>
          <w:rFonts w:ascii="仿宋_GB2312" w:hAnsi="仿宋_GB2312" w:eastAsia="仿宋_GB2312" w:cs="仿宋_GB2312"/>
          <w:bCs/>
          <w:sz w:val="32"/>
          <w:szCs w:val="32"/>
          <w:lang w:val="zh-CN"/>
        </w:rPr>
        <w:t>0</w:t>
      </w:r>
      <w:r>
        <w:rPr>
          <w:rFonts w:hint="eastAsia" w:ascii="仿宋_GB2312" w:hAnsi="仿宋_GB2312" w:eastAsia="仿宋_GB2312" w:cs="仿宋_GB2312"/>
          <w:bCs/>
          <w:sz w:val="32"/>
          <w:szCs w:val="32"/>
          <w:lang w:val="zh-CN"/>
        </w:rPr>
        <w:t>.00万元，支出决算为</w:t>
      </w:r>
      <w:r>
        <w:rPr>
          <w:rFonts w:ascii="仿宋_GB2312" w:hAnsi="仿宋_GB2312" w:eastAsia="仿宋_GB2312" w:cs="仿宋_GB2312"/>
          <w:bCs/>
          <w:sz w:val="32"/>
          <w:szCs w:val="32"/>
          <w:lang w:val="zh-CN"/>
        </w:rPr>
        <w:t>0</w:t>
      </w:r>
      <w:r>
        <w:rPr>
          <w:rFonts w:hint="eastAsia" w:ascii="仿宋_GB2312" w:hAnsi="仿宋_GB2312" w:eastAsia="仿宋_GB2312" w:cs="仿宋_GB2312"/>
          <w:bCs/>
          <w:sz w:val="32"/>
          <w:szCs w:val="32"/>
          <w:lang w:val="zh-CN"/>
        </w:rPr>
        <w:t>.00万元。全年因公出国（境）团组0个，累计0人次。</w:t>
      </w:r>
    </w:p>
    <w:p>
      <w:pPr>
        <w:widowControl/>
        <w:spacing w:line="590" w:lineRule="exact"/>
        <w:ind w:firstLine="643" w:firstLineChars="200"/>
        <w:rPr>
          <w:rFonts w:ascii="仿宋_GB2312" w:hAnsi="仿宋_GB2312" w:eastAsia="仿宋_GB2312" w:cs="仿宋_GB2312"/>
          <w:bCs/>
          <w:sz w:val="32"/>
          <w:szCs w:val="32"/>
          <w:lang w:val="zh-CN"/>
        </w:rPr>
      </w:pPr>
      <w:r>
        <w:rPr>
          <w:rFonts w:ascii="仿宋_GB2312" w:hAnsi="仿宋_GB2312" w:eastAsia="仿宋_GB2312" w:cs="仿宋_GB2312"/>
          <w:b/>
          <w:bCs/>
          <w:sz w:val="32"/>
          <w:szCs w:val="32"/>
          <w:lang w:val="zh-CN"/>
        </w:rPr>
        <w:t>2</w:t>
      </w:r>
      <w:r>
        <w:rPr>
          <w:rFonts w:hint="eastAsia" w:ascii="仿宋_GB2312" w:hAnsi="仿宋_GB2312" w:eastAsia="仿宋_GB2312" w:cs="仿宋_GB2312"/>
          <w:b/>
          <w:bCs/>
          <w:sz w:val="32"/>
          <w:szCs w:val="32"/>
          <w:lang w:val="zh-CN"/>
        </w:rPr>
        <w:t>．公务用车购置及运行费</w:t>
      </w:r>
      <w:r>
        <w:rPr>
          <w:rFonts w:hint="eastAsia" w:ascii="仿宋_GB2312" w:hAnsi="仿宋_GB2312" w:eastAsia="仿宋_GB2312" w:cs="仿宋_GB2312"/>
          <w:bCs/>
          <w:sz w:val="32"/>
          <w:szCs w:val="32"/>
          <w:lang w:val="zh-CN"/>
        </w:rPr>
        <w:t>年初预算为</w:t>
      </w:r>
      <w:r>
        <w:rPr>
          <w:rFonts w:ascii="仿宋_GB2312" w:hAnsi="仿宋_GB2312" w:eastAsia="仿宋_GB2312" w:cs="仿宋_GB2312"/>
          <w:bCs/>
          <w:sz w:val="32"/>
          <w:szCs w:val="32"/>
          <w:lang w:val="zh-CN"/>
        </w:rPr>
        <w:t>5</w:t>
      </w:r>
      <w:r>
        <w:rPr>
          <w:rFonts w:hint="eastAsia" w:ascii="仿宋_GB2312" w:hAnsi="仿宋_GB2312" w:eastAsia="仿宋_GB2312" w:cs="仿宋_GB2312"/>
          <w:bCs/>
          <w:sz w:val="32"/>
          <w:szCs w:val="32"/>
          <w:lang w:val="zh-CN"/>
        </w:rPr>
        <w:t>.00万元，支出决算为</w:t>
      </w:r>
      <w:r>
        <w:rPr>
          <w:rFonts w:ascii="仿宋_GB2312" w:hAnsi="仿宋_GB2312" w:eastAsia="仿宋_GB2312" w:cs="仿宋_GB2312"/>
          <w:bCs/>
          <w:sz w:val="32"/>
          <w:szCs w:val="32"/>
          <w:lang w:val="zh-CN"/>
        </w:rPr>
        <w:t>4.93</w:t>
      </w:r>
      <w:r>
        <w:rPr>
          <w:rFonts w:hint="eastAsia" w:ascii="仿宋_GB2312" w:hAnsi="仿宋_GB2312" w:eastAsia="仿宋_GB2312" w:cs="仿宋_GB2312"/>
          <w:bCs/>
          <w:sz w:val="32"/>
          <w:szCs w:val="32"/>
          <w:lang w:val="zh-CN"/>
        </w:rPr>
        <w:t>万元，完成年初预算的</w:t>
      </w:r>
      <w:r>
        <w:rPr>
          <w:rFonts w:ascii="仿宋_GB2312" w:hAnsi="仿宋_GB2312" w:eastAsia="仿宋_GB2312" w:cs="仿宋_GB2312"/>
          <w:bCs/>
          <w:sz w:val="32"/>
          <w:szCs w:val="32"/>
          <w:lang w:val="zh-CN"/>
        </w:rPr>
        <w:t>98.5</w:t>
      </w:r>
      <w:r>
        <w:rPr>
          <w:rFonts w:hint="eastAsia" w:ascii="仿宋_GB2312" w:hAnsi="仿宋_GB2312" w:eastAsia="仿宋_GB2312" w:cs="仿宋_GB2312"/>
          <w:bCs/>
          <w:sz w:val="32"/>
          <w:szCs w:val="32"/>
          <w:lang w:val="zh-CN"/>
        </w:rPr>
        <w:t>2</w:t>
      </w:r>
      <w:r>
        <w:rPr>
          <w:rFonts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zh-CN"/>
        </w:rPr>
        <w:t>，决算数与年初预算数存在差异的主要原因是</w:t>
      </w:r>
      <w:r>
        <w:rPr>
          <w:rFonts w:hint="eastAsia" w:ascii="仿宋_GB2312" w:hAnsi="仿宋_GB2312" w:eastAsia="仿宋_GB2312" w:cs="仿宋_GB2312"/>
          <w:sz w:val="32"/>
          <w:szCs w:val="32"/>
          <w:lang w:val="zh-CN"/>
        </w:rPr>
        <w:t>疫情期间、护送受助人员返乡次数减少。</w:t>
      </w:r>
      <w:r>
        <w:rPr>
          <w:rFonts w:hint="eastAsia" w:ascii="仿宋_GB2312" w:hAnsi="仿宋_GB2312" w:eastAsia="仿宋_GB2312" w:cs="仿宋_GB2312"/>
          <w:bCs/>
          <w:sz w:val="32"/>
          <w:szCs w:val="32"/>
          <w:lang w:val="zh-CN"/>
        </w:rPr>
        <w:t>其中：</w:t>
      </w:r>
    </w:p>
    <w:p>
      <w:pPr>
        <w:widowControl/>
        <w:spacing w:line="590" w:lineRule="exact"/>
        <w:ind w:firstLine="643" w:firstLineChars="200"/>
        <w:rPr>
          <w:rFonts w:ascii="仿宋_GB2312" w:hAnsi="仿宋_GB2312" w:eastAsia="仿宋_GB2312" w:cs="仿宋_GB2312"/>
          <w:bCs/>
          <w:sz w:val="32"/>
          <w:szCs w:val="32"/>
          <w:lang w:val="zh-CN"/>
        </w:rPr>
      </w:pPr>
      <w:r>
        <w:rPr>
          <w:rFonts w:hint="eastAsia" w:ascii="仿宋_GB2312" w:hAnsi="仿宋_GB2312" w:eastAsia="仿宋_GB2312" w:cs="仿宋_GB2312"/>
          <w:b/>
          <w:bCs/>
          <w:sz w:val="32"/>
          <w:szCs w:val="32"/>
          <w:lang w:val="zh-CN"/>
        </w:rPr>
        <w:t>公务用车购置支出</w:t>
      </w:r>
      <w:r>
        <w:rPr>
          <w:rFonts w:ascii="仿宋_GB2312" w:hAnsi="仿宋_GB2312" w:eastAsia="仿宋_GB2312" w:cs="仿宋_GB2312"/>
          <w:bCs/>
          <w:sz w:val="32"/>
          <w:szCs w:val="32"/>
          <w:lang w:val="zh-CN"/>
        </w:rPr>
        <w:t>0</w:t>
      </w:r>
      <w:r>
        <w:rPr>
          <w:rFonts w:hint="eastAsia" w:ascii="仿宋_GB2312" w:hAnsi="仿宋_GB2312" w:eastAsia="仿宋_GB2312" w:cs="仿宋_GB2312"/>
          <w:bCs/>
          <w:sz w:val="32"/>
          <w:szCs w:val="32"/>
          <w:lang w:val="zh-CN"/>
        </w:rPr>
        <w:t>.00万元，购置车辆</w:t>
      </w:r>
      <w:r>
        <w:rPr>
          <w:rFonts w:ascii="仿宋_GB2312" w:hAnsi="仿宋_GB2312" w:eastAsia="仿宋_GB2312" w:cs="仿宋_GB2312"/>
          <w:bCs/>
          <w:sz w:val="32"/>
          <w:szCs w:val="32"/>
          <w:lang w:val="zh-CN"/>
        </w:rPr>
        <w:t>0</w:t>
      </w:r>
      <w:r>
        <w:rPr>
          <w:rFonts w:hint="eastAsia" w:ascii="仿宋_GB2312" w:hAnsi="仿宋_GB2312" w:eastAsia="仿宋_GB2312" w:cs="仿宋_GB2312"/>
          <w:bCs/>
          <w:sz w:val="32"/>
          <w:szCs w:val="32"/>
          <w:lang w:val="zh-CN"/>
        </w:rPr>
        <w:t>台。</w:t>
      </w:r>
    </w:p>
    <w:p>
      <w:pPr>
        <w:widowControl/>
        <w:spacing w:line="590" w:lineRule="exact"/>
        <w:ind w:firstLine="643" w:firstLineChars="200"/>
        <w:rPr>
          <w:rFonts w:ascii="仿宋_GB2312" w:hAnsi="仿宋_GB2312" w:eastAsia="仿宋_GB2312" w:cs="仿宋_GB2312"/>
          <w:bCs/>
          <w:sz w:val="32"/>
          <w:szCs w:val="32"/>
          <w:lang w:val="zh-CN"/>
        </w:rPr>
      </w:pPr>
      <w:r>
        <w:rPr>
          <w:rFonts w:hint="eastAsia" w:ascii="仿宋_GB2312" w:hAnsi="仿宋_GB2312" w:eastAsia="仿宋_GB2312" w:cs="仿宋_GB2312"/>
          <w:b/>
          <w:bCs/>
          <w:sz w:val="32"/>
          <w:szCs w:val="32"/>
          <w:lang w:val="zh-CN"/>
        </w:rPr>
        <w:t>公务用车运行支出</w:t>
      </w:r>
      <w:r>
        <w:rPr>
          <w:rFonts w:ascii="仿宋_GB2312" w:hAnsi="仿宋_GB2312" w:eastAsia="仿宋_GB2312" w:cs="仿宋_GB2312"/>
          <w:bCs/>
          <w:sz w:val="32"/>
          <w:szCs w:val="32"/>
          <w:lang w:val="zh-CN"/>
        </w:rPr>
        <w:t>4.93</w:t>
      </w:r>
      <w:r>
        <w:rPr>
          <w:rFonts w:hint="eastAsia" w:ascii="仿宋_GB2312" w:hAnsi="仿宋_GB2312" w:eastAsia="仿宋_GB2312" w:cs="仿宋_GB2312"/>
          <w:bCs/>
          <w:sz w:val="32"/>
          <w:szCs w:val="32"/>
          <w:lang w:val="zh-CN"/>
        </w:rPr>
        <w:t>万元。主要用于公务用车加油、保养、保险等费用。</w:t>
      </w:r>
      <w:r>
        <w:rPr>
          <w:rFonts w:ascii="仿宋_GB2312" w:hAnsi="仿宋_GB2312" w:eastAsia="仿宋_GB2312" w:cs="仿宋_GB2312"/>
          <w:bCs/>
          <w:sz w:val="32"/>
          <w:szCs w:val="32"/>
          <w:lang w:val="zh-CN"/>
        </w:rPr>
        <w:t>2020</w:t>
      </w:r>
      <w:r>
        <w:rPr>
          <w:rFonts w:hint="eastAsia" w:ascii="仿宋_GB2312" w:hAnsi="仿宋_GB2312" w:eastAsia="仿宋_GB2312" w:cs="仿宋_GB2312"/>
          <w:bCs/>
          <w:sz w:val="32"/>
          <w:szCs w:val="32"/>
          <w:lang w:val="zh-CN"/>
        </w:rPr>
        <w:t>年期末，单位开支财政拨款的公务用车保有量为4辆。</w:t>
      </w:r>
    </w:p>
    <w:p>
      <w:pPr>
        <w:widowControl/>
        <w:spacing w:line="590" w:lineRule="exact"/>
        <w:ind w:firstLine="643" w:firstLineChars="200"/>
        <w:outlineLvl w:val="1"/>
        <w:rPr>
          <w:rFonts w:hint="eastAsia" w:ascii="仿宋_GB2312" w:hAnsi="仿宋_GB2312" w:eastAsia="仿宋_GB2312" w:cs="仿宋_GB2312"/>
          <w:bCs/>
          <w:sz w:val="32"/>
          <w:szCs w:val="32"/>
          <w:lang w:val="zh-CN"/>
        </w:rPr>
      </w:pPr>
      <w:r>
        <w:rPr>
          <w:rFonts w:ascii="仿宋_GB2312" w:hAnsi="仿宋_GB2312" w:eastAsia="仿宋_GB2312" w:cs="仿宋_GB2312"/>
          <w:b/>
          <w:bCs/>
          <w:sz w:val="32"/>
          <w:szCs w:val="32"/>
          <w:lang w:val="zh-CN"/>
        </w:rPr>
        <w:t>3.</w:t>
      </w:r>
      <w:r>
        <w:rPr>
          <w:rFonts w:hint="eastAsia" w:ascii="仿宋_GB2312" w:hAnsi="仿宋_GB2312" w:eastAsia="仿宋_GB2312" w:cs="仿宋_GB2312"/>
          <w:b/>
          <w:bCs/>
          <w:sz w:val="32"/>
          <w:szCs w:val="32"/>
          <w:lang w:val="zh-CN"/>
        </w:rPr>
        <w:t>公务接待费</w:t>
      </w:r>
      <w:r>
        <w:rPr>
          <w:rFonts w:hint="eastAsia" w:ascii="仿宋_GB2312" w:hAnsi="仿宋_GB2312" w:eastAsia="仿宋_GB2312" w:cs="仿宋_GB2312"/>
          <w:bCs/>
          <w:sz w:val="32"/>
          <w:szCs w:val="32"/>
          <w:lang w:val="zh-CN"/>
        </w:rPr>
        <w:t>年初预算为</w:t>
      </w:r>
      <w:r>
        <w:rPr>
          <w:rFonts w:ascii="仿宋_GB2312" w:hAnsi="仿宋_GB2312" w:eastAsia="仿宋_GB2312" w:cs="仿宋_GB2312"/>
          <w:bCs/>
          <w:sz w:val="32"/>
          <w:szCs w:val="32"/>
          <w:lang w:val="zh-CN"/>
        </w:rPr>
        <w:t>0</w:t>
      </w:r>
      <w:r>
        <w:rPr>
          <w:rFonts w:hint="eastAsia" w:ascii="仿宋_GB2312" w:hAnsi="仿宋_GB2312" w:eastAsia="仿宋_GB2312" w:cs="仿宋_GB2312"/>
          <w:bCs/>
          <w:sz w:val="32"/>
          <w:szCs w:val="32"/>
          <w:lang w:val="zh-CN"/>
        </w:rPr>
        <w:t>.00万元，支出决算为</w:t>
      </w:r>
      <w:r>
        <w:rPr>
          <w:rFonts w:ascii="仿宋_GB2312" w:hAnsi="仿宋_GB2312" w:eastAsia="仿宋_GB2312" w:cs="仿宋_GB2312"/>
          <w:bCs/>
          <w:sz w:val="32"/>
          <w:szCs w:val="32"/>
          <w:lang w:val="zh-CN"/>
        </w:rPr>
        <w:t>0</w:t>
      </w:r>
      <w:r>
        <w:rPr>
          <w:rFonts w:hint="eastAsia" w:ascii="仿宋_GB2312" w:hAnsi="仿宋_GB2312" w:eastAsia="仿宋_GB2312" w:cs="仿宋_GB2312"/>
          <w:bCs/>
          <w:sz w:val="32"/>
          <w:szCs w:val="32"/>
          <w:lang w:val="zh-CN"/>
        </w:rPr>
        <w:t>.00万元。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0.00万元。2020年共接待国（境）外来访团组0个、来访外宾0人次（不包括陪同人员）。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元。2020年共接待国内来访团组0个、来宾0人次（不包括陪同人员）。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autoSpaceDE w:val="0"/>
        <w:autoSpaceDN w:val="0"/>
        <w:ind w:firstLine="640" w:firstLineChars="200"/>
        <w:rPr>
          <w:rFonts w:ascii="仿宋_GB2312" w:hAnsi="宋体" w:eastAsia="仿宋_GB2312" w:cs="宋体"/>
          <w:sz w:val="32"/>
          <w:szCs w:val="32"/>
          <w:lang w:val="zh-CN"/>
        </w:rPr>
      </w:pPr>
      <w:r>
        <w:rPr>
          <w:rFonts w:hint="eastAsia" w:ascii="仿宋_GB2312" w:hAnsi="宋体" w:eastAsia="仿宋_GB2312" w:cs="宋体"/>
          <w:sz w:val="32"/>
          <w:szCs w:val="32"/>
          <w:lang w:val="zh-CN"/>
        </w:rPr>
        <w:t>建立目标管理责任制。建立单位、科室两级综合目标管理责任制，成立由单位领导任组长的绩效目标管理小组，下设绩效目标管理办公室，由单位副职领导任办公室主任，财务科室负责综合目标管理的具体工作，各责任科室设绩效员，负责本科室综合目标管理与科室成本核算的具体工作。目标管理办公室下设工作小组，由办公室、财务科、流动救助科、安置管理科和妇女儿童保护科等职能科室负责人组成，负责拟定或调整绩效管理方案，提交绩效目标管理小组批准通过后执行。</w:t>
      </w:r>
    </w:p>
    <w:p>
      <w:pPr>
        <w:autoSpaceDE w:val="0"/>
        <w:autoSpaceDN w:val="0"/>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（二）部门整体绩效自评结果。</w:t>
      </w:r>
    </w:p>
    <w:p>
      <w:pPr>
        <w:autoSpaceDE w:val="0"/>
        <w:autoSpaceDN w:val="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我站通过目标计划梳理、工作数据采集、目标完成情况调查等手段，评估了我单位2020年部门绩效目标的完成情况。</w:t>
      </w:r>
    </w:p>
    <w:p>
      <w:pPr>
        <w:autoSpaceDE w:val="0"/>
        <w:autoSpaceDN w:val="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总体自评结果良好，设置了明确的绩效目标，财务相关管理制度健全，预算执行及时，基本实现了预期。</w:t>
      </w:r>
    </w:p>
    <w:p>
      <w:pPr>
        <w:autoSpaceDE w:val="0"/>
        <w:autoSpaceDN w:val="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存在以下不足，单位对部门整体绩效管理的重视程度有待进一步提高，部门整体绩效管理的熟练度也有待进一步提高。</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US" w:eastAsia="zh-CN"/>
        </w:rPr>
        <w:t>重点</w:t>
      </w:r>
      <w:r>
        <w:rPr>
          <w:rFonts w:hint="eastAsia" w:ascii="楷体_GB2312" w:hAnsi="楷体_GB2312" w:eastAsia="楷体_GB2312" w:cs="楷体_GB2312"/>
          <w:b/>
          <w:bCs/>
          <w:sz w:val="32"/>
          <w:szCs w:val="32"/>
        </w:rPr>
        <w:t>项目绩效自评结果。</w:t>
      </w:r>
    </w:p>
    <w:p>
      <w:pPr>
        <w:autoSpaceDE w:val="0"/>
        <w:autoSpaceDN w:val="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我站通过目标计划梳理、工作数据采集、目标完成情况调查等手段，评估了我单位2020年项目绩效目标的完成情况。</w:t>
      </w:r>
    </w:p>
    <w:p>
      <w:pPr>
        <w:autoSpaceDE w:val="0"/>
        <w:autoSpaceDN w:val="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总体自评结果良好，项目立项程序完整、规范，活动开展有效，群众满意度较高，能够完成年初设置的总体目标。</w:t>
      </w:r>
    </w:p>
    <w:p>
      <w:pPr>
        <w:autoSpaceDE w:val="0"/>
        <w:autoSpaceDN w:val="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存在以下不足，项目目标设置还有待进一步优化。</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outlineLvl w:val="1"/>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年度政府性基金预算财政拨款支出年初预算为</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.00万元，支出决算为1.50万元。主要用于人脸识别设备的购置，</w:t>
      </w:r>
      <w:r>
        <w:rPr>
          <w:rFonts w:hint="eastAsia" w:ascii="仿宋_GB2312" w:eastAsia="仿宋_GB2312" w:cs="宋体"/>
          <w:kern w:val="0"/>
          <w:sz w:val="32"/>
          <w:szCs w:val="32"/>
          <w:lang w:val="zh-CN"/>
        </w:rPr>
        <w:t>决算数与年初预算数存在差异的主要原因是该项资金为省级福彩公益金，未在年初预算中包含</w:t>
      </w:r>
      <w:r>
        <w:rPr>
          <w:rFonts w:hint="eastAsia" w:ascii="仿宋_GB2312" w:hAnsi="仿宋_GB2312" w:eastAsia="仿宋_GB2312" w:cs="仿宋_GB2312"/>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360" w:lineRule="auto"/>
        <w:ind w:firstLine="640" w:firstLineChars="200"/>
        <w:rPr>
          <w:rFonts w:ascii="仿宋_GB2312" w:eastAsia="仿宋_GB2312" w:cs="宋体"/>
          <w:kern w:val="0"/>
          <w:sz w:val="32"/>
          <w:szCs w:val="32"/>
          <w:lang w:val="zh-CN"/>
        </w:rPr>
      </w:pPr>
      <w:r>
        <w:rPr>
          <w:rFonts w:hint="eastAsia" w:ascii="仿宋_GB2312" w:eastAsia="仿宋_GB2312" w:cs="宋体"/>
          <w:kern w:val="0"/>
          <w:sz w:val="32"/>
          <w:szCs w:val="32"/>
          <w:lang w:val="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outlineLvl w:val="1"/>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ind w:firstLine="640" w:firstLineChars="200"/>
        <w:jc w:val="left"/>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2020</w:t>
      </w:r>
      <w:r>
        <w:rPr>
          <w:rFonts w:hint="eastAsia" w:ascii="仿宋_GB2312" w:hAnsi="仿宋_GB2312" w:eastAsia="仿宋_GB2312" w:cs="仿宋_GB2312"/>
          <w:sz w:val="32"/>
          <w:szCs w:val="32"/>
          <w:lang w:val="zh-CN"/>
        </w:rPr>
        <w:t>年期末，我单位共有车辆</w:t>
      </w:r>
      <w:r>
        <w:rPr>
          <w:rFonts w:ascii="仿宋_GB2312" w:hAnsi="仿宋_GB2312" w:eastAsia="仿宋_GB2312" w:cs="仿宋_GB2312"/>
          <w:sz w:val="32"/>
          <w:szCs w:val="32"/>
          <w:lang w:val="zh-CN"/>
        </w:rPr>
        <w:t>4</w:t>
      </w:r>
      <w:r>
        <w:rPr>
          <w:rFonts w:hint="eastAsia" w:ascii="仿宋_GB2312" w:hAnsi="仿宋_GB2312" w:eastAsia="仿宋_GB2312" w:cs="仿宋_GB2312"/>
          <w:sz w:val="32"/>
          <w:szCs w:val="32"/>
          <w:lang w:val="zh-CN"/>
        </w:rPr>
        <w:t>辆，其中：省级领导干部用车</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辆、主要领导干部用车</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辆、机要通信用车</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辆、应急保障车</w:t>
      </w:r>
      <w:r>
        <w:rPr>
          <w:rFonts w:ascii="仿宋_GB2312" w:hAnsi="仿宋_GB2312" w:eastAsia="仿宋_GB2312" w:cs="仿宋_GB2312"/>
          <w:sz w:val="32"/>
          <w:szCs w:val="32"/>
          <w:lang w:val="zh-CN"/>
        </w:rPr>
        <w:t>4</w:t>
      </w:r>
      <w:r>
        <w:rPr>
          <w:rFonts w:hint="eastAsia" w:ascii="仿宋_GB2312" w:hAnsi="仿宋_GB2312" w:eastAsia="仿宋_GB2312" w:cs="仿宋_GB2312"/>
          <w:sz w:val="32"/>
          <w:szCs w:val="32"/>
          <w:lang w:val="zh-CN"/>
        </w:rPr>
        <w:t>辆、执法执勤用车</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辆、特种专业技术用车</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辆、离退休干部用车</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辆、其他用车</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辆；单位价值</w:t>
      </w:r>
      <w:r>
        <w:rPr>
          <w:rFonts w:ascii="仿宋_GB2312" w:hAnsi="仿宋_GB2312" w:eastAsia="仿宋_GB2312" w:cs="仿宋_GB2312"/>
          <w:sz w:val="32"/>
          <w:szCs w:val="32"/>
          <w:lang w:val="zh-CN"/>
        </w:rPr>
        <w:t>5</w:t>
      </w:r>
      <w:r>
        <w:rPr>
          <w:rFonts w:hint="eastAsia" w:ascii="仿宋_GB2312" w:hAnsi="仿宋_GB2312" w:eastAsia="仿宋_GB2312" w:cs="仿宋_GB2312"/>
          <w:sz w:val="32"/>
          <w:szCs w:val="32"/>
          <w:lang w:val="zh-CN"/>
        </w:rPr>
        <w:t>0.00万元以上通用设备</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台（套），单位价值</w:t>
      </w:r>
      <w:r>
        <w:rPr>
          <w:rFonts w:ascii="仿宋_GB2312" w:hAnsi="仿宋_GB2312" w:eastAsia="仿宋_GB2312" w:cs="仿宋_GB2312"/>
          <w:sz w:val="32"/>
          <w:szCs w:val="32"/>
          <w:lang w:val="zh-CN"/>
        </w:rPr>
        <w:t>10</w:t>
      </w:r>
      <w:r>
        <w:rPr>
          <w:rFonts w:hint="eastAsia" w:ascii="仿宋_GB2312" w:hAnsi="仿宋_GB2312" w:eastAsia="仿宋_GB2312" w:cs="仿宋_GB2312"/>
          <w:sz w:val="32"/>
          <w:szCs w:val="32"/>
          <w:lang w:val="zh-CN"/>
        </w:rPr>
        <w:t>0.00万元以上专用设备</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JU4/YzAEAAJwDAAAOAAAAAAAAAAEAIAAAAB4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NGQyOGFhMGYwMTRjNWM5MjJmNmMwZGM2ZDY5NDAifQ=="/>
  </w:docVars>
  <w:rsids>
    <w:rsidRoot w:val="00172A27"/>
    <w:rsid w:val="00005286"/>
    <w:rsid w:val="000435BD"/>
    <w:rsid w:val="000E6FD2"/>
    <w:rsid w:val="000F6CD2"/>
    <w:rsid w:val="001000E6"/>
    <w:rsid w:val="00102DA5"/>
    <w:rsid w:val="0014189A"/>
    <w:rsid w:val="001711AB"/>
    <w:rsid w:val="00182A55"/>
    <w:rsid w:val="00182D09"/>
    <w:rsid w:val="00190657"/>
    <w:rsid w:val="001977F8"/>
    <w:rsid w:val="001C05A4"/>
    <w:rsid w:val="001C391A"/>
    <w:rsid w:val="001C4413"/>
    <w:rsid w:val="001D5B93"/>
    <w:rsid w:val="00250BAD"/>
    <w:rsid w:val="00272E3D"/>
    <w:rsid w:val="002E347F"/>
    <w:rsid w:val="00322169"/>
    <w:rsid w:val="00383707"/>
    <w:rsid w:val="00394642"/>
    <w:rsid w:val="003B33F6"/>
    <w:rsid w:val="003D6C14"/>
    <w:rsid w:val="003E1811"/>
    <w:rsid w:val="003E4054"/>
    <w:rsid w:val="004166A8"/>
    <w:rsid w:val="0042204C"/>
    <w:rsid w:val="004674D1"/>
    <w:rsid w:val="004D2274"/>
    <w:rsid w:val="004D38C3"/>
    <w:rsid w:val="004D5EF7"/>
    <w:rsid w:val="00525118"/>
    <w:rsid w:val="00545E72"/>
    <w:rsid w:val="00547AD6"/>
    <w:rsid w:val="005E53C9"/>
    <w:rsid w:val="006313BD"/>
    <w:rsid w:val="00657657"/>
    <w:rsid w:val="006770B4"/>
    <w:rsid w:val="006B711D"/>
    <w:rsid w:val="006C4333"/>
    <w:rsid w:val="006C675E"/>
    <w:rsid w:val="006F5F0A"/>
    <w:rsid w:val="007413F8"/>
    <w:rsid w:val="00744F34"/>
    <w:rsid w:val="007506E0"/>
    <w:rsid w:val="007B7C47"/>
    <w:rsid w:val="008060FC"/>
    <w:rsid w:val="00860F3F"/>
    <w:rsid w:val="008702D7"/>
    <w:rsid w:val="008768BB"/>
    <w:rsid w:val="008A09D6"/>
    <w:rsid w:val="008A346B"/>
    <w:rsid w:val="008A575B"/>
    <w:rsid w:val="008B5F6F"/>
    <w:rsid w:val="008C5895"/>
    <w:rsid w:val="008E1FCF"/>
    <w:rsid w:val="008E6F0D"/>
    <w:rsid w:val="008F2C66"/>
    <w:rsid w:val="00902758"/>
    <w:rsid w:val="00926330"/>
    <w:rsid w:val="00942ACA"/>
    <w:rsid w:val="00945714"/>
    <w:rsid w:val="00964CB0"/>
    <w:rsid w:val="009F65F5"/>
    <w:rsid w:val="00A446CB"/>
    <w:rsid w:val="00AA7589"/>
    <w:rsid w:val="00B05300"/>
    <w:rsid w:val="00B450A3"/>
    <w:rsid w:val="00B47563"/>
    <w:rsid w:val="00B82B1D"/>
    <w:rsid w:val="00BD4CEE"/>
    <w:rsid w:val="00C64CB8"/>
    <w:rsid w:val="00CB2A5D"/>
    <w:rsid w:val="00CC54CD"/>
    <w:rsid w:val="00D474F3"/>
    <w:rsid w:val="00D661D5"/>
    <w:rsid w:val="00D67C2E"/>
    <w:rsid w:val="00D71164"/>
    <w:rsid w:val="00DA6F07"/>
    <w:rsid w:val="00DC0475"/>
    <w:rsid w:val="00DC1163"/>
    <w:rsid w:val="00DC3BA1"/>
    <w:rsid w:val="00DF7956"/>
    <w:rsid w:val="00E5097B"/>
    <w:rsid w:val="00E56CD7"/>
    <w:rsid w:val="00E85230"/>
    <w:rsid w:val="00E862EB"/>
    <w:rsid w:val="00EC2F4B"/>
    <w:rsid w:val="00ED03F1"/>
    <w:rsid w:val="00EF55D3"/>
    <w:rsid w:val="00F53B92"/>
    <w:rsid w:val="00F61D58"/>
    <w:rsid w:val="00FB58B1"/>
    <w:rsid w:val="00FD6FF7"/>
    <w:rsid w:val="06DB73FF"/>
    <w:rsid w:val="12922B60"/>
    <w:rsid w:val="28E95F56"/>
    <w:rsid w:val="2BBA323F"/>
    <w:rsid w:val="344F4C97"/>
    <w:rsid w:val="37220DD5"/>
    <w:rsid w:val="378F496F"/>
    <w:rsid w:val="3E215947"/>
    <w:rsid w:val="485E3C1A"/>
    <w:rsid w:val="54265DE6"/>
    <w:rsid w:val="5A3716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3"/>
    <w:uiPriority w:val="0"/>
    <w:rPr>
      <w:kern w:val="2"/>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uiPriority w:val="0"/>
    <w:rPr>
      <w:vertAlign w:val="superscript"/>
    </w:rPr>
  </w:style>
  <w:style w:type="character" w:customStyle="1" w:styleId="13">
    <w:name w:val="批注框文本 Char"/>
    <w:link w:val="4"/>
    <w:uiPriority w:val="0"/>
    <w:rPr>
      <w:kern w:val="2"/>
      <w:sz w:val="18"/>
      <w:szCs w:val="18"/>
    </w:rPr>
  </w:style>
  <w:style w:type="character" w:customStyle="1" w:styleId="14">
    <w:name w:val="页脚 Char"/>
    <w:link w:val="5"/>
    <w:uiPriority w:val="0"/>
    <w:rPr>
      <w:kern w:val="2"/>
      <w:sz w:val="18"/>
      <w:szCs w:val="18"/>
    </w:rPr>
  </w:style>
  <w:style w:type="character" w:customStyle="1" w:styleId="15">
    <w:name w:val="页眉 Char"/>
    <w:link w:val="6"/>
    <w:uiPriority w:val="0"/>
    <w:rPr>
      <w:kern w:val="2"/>
      <w:sz w:val="18"/>
      <w:szCs w:val="18"/>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51"/>
    <w:uiPriority w:val="0"/>
    <w:rPr>
      <w:rFonts w:hint="eastAsia" w:ascii="宋体" w:hAnsi="宋体" w:eastAsia="宋体" w:cs="宋体"/>
      <w:color w:val="000000"/>
      <w:sz w:val="24"/>
      <w:szCs w:val="24"/>
      <w:u w:val="none"/>
    </w:rPr>
  </w:style>
  <w:style w:type="character" w:customStyle="1" w:styleId="18">
    <w:name w:val="font41"/>
    <w:uiPriority w:val="0"/>
    <w:rPr>
      <w:rFonts w:hint="eastAsia" w:ascii="宋体" w:hAnsi="宋体" w:eastAsia="宋体" w:cs="宋体"/>
      <w:color w:val="000000"/>
      <w:sz w:val="24"/>
      <w:szCs w:val="24"/>
      <w:u w:val="none"/>
    </w:rPr>
  </w:style>
  <w:style w:type="character" w:customStyle="1" w:styleId="19">
    <w:name w:val="font11"/>
    <w:uiPriority w:val="0"/>
    <w:rPr>
      <w:rFonts w:hint="eastAsia" w:ascii="宋体" w:hAnsi="宋体" w:eastAsia="宋体" w:cs="宋体"/>
      <w:color w:val="000000"/>
      <w:sz w:val="20"/>
      <w:szCs w:val="20"/>
      <w:u w:val="none"/>
    </w:rPr>
  </w:style>
  <w:style w:type="character" w:customStyle="1" w:styleId="20">
    <w:name w:val="font21"/>
    <w:uiPriority w:val="0"/>
    <w:rPr>
      <w:rFonts w:hint="eastAsia" w:ascii="宋体" w:hAnsi="宋体" w:eastAsia="宋体" w:cs="宋体"/>
      <w:color w:val="000000"/>
      <w:sz w:val="22"/>
      <w:szCs w:val="22"/>
      <w:u w:val="none"/>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8267</Words>
  <Characters>11239</Characters>
  <Lines>95</Lines>
  <Paragraphs>26</Paragraphs>
  <TotalTime>29</TotalTime>
  <ScaleCrop>false</ScaleCrop>
  <LinksUpToDate>false</LinksUpToDate>
  <CharactersWithSpaces>11624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2007-11-28T19:41:00Z</dcterms:created>
  <dc:creator>管理者</dc:creator>
  <cp:lastModifiedBy>悟の</cp:lastModifiedBy>
  <cp:lastPrinted>2022-08-26T07:16:00Z</cp:lastPrinted>
  <dcterms:modified xsi:type="dcterms:W3CDTF">2021-09-13T10:53:22Z</dcterms:modified>
  <dc:title>2020年度</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B88430D4790E4B1381E610A440C26FB3</vt:lpwstr>
  </property>
</Properties>
</file>