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bookmarkStart w:id="0" w:name="_GoBack"/>
      <w:bookmarkEnd w:id="0"/>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20</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许昌市社会福利院</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一年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许昌市社会福利院</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许昌市社会福利院</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提供收养服务，宏扬救助精神。孤儿与弃婴收养、家庭无力照顾残疾儿童收养、“三无”老人收养、家庭无力照顾老人收养、老人自愿有偿收养、精神病人收养、收养儿童义务教育与特殊教育。</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许昌市社会福利院内设机构11个，包括：行政办公室、财务科、后勤科、儿童部、培智学校、综合服务部、老人部、成人部、医务室、安全保卫科、社工科。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从决算单位构成看，许昌市社会福利院部门决算包括：本级决算。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纳入本部门2020年度部门决算编制范围的单位共1个，具体是：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1.许昌市社会福利院</w:t>
      </w: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部门：许昌市社会福利院</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1416.40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584.10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三、上级补助收入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四、事业收入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五、经营收入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六、附属单位上缴收入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七、其他收入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1409.73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45</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2000.50</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highlight w:val="none"/>
                <w:u w:val="none"/>
                <w:lang w:val="en-US" w:eastAsia="zh-CN" w:bidi="ar-SA"/>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2170.85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使用非财政拨款结余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420.11</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249.76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55</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highlight w:val="none"/>
                <w:u w:val="none"/>
                <w:lang w:val="en-US" w:eastAsia="zh-CN" w:bidi="ar-SA"/>
              </w:rPr>
            </w:pPr>
            <w:r>
              <w:rPr>
                <w:rFonts w:hint="eastAsia" w:ascii="宋体" w:hAnsi="宋体" w:eastAsia="宋体" w:cs="宋体"/>
                <w:b/>
                <w:i w:val="0"/>
                <w:color w:val="000000"/>
                <w:kern w:val="0"/>
                <w:sz w:val="20"/>
                <w:szCs w:val="20"/>
                <w:highlight w:val="none"/>
                <w:u w:val="none"/>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2420.61</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highlight w:val="none"/>
                <w:u w:val="none"/>
                <w:lang w:val="en-US" w:eastAsia="zh-CN" w:bidi="ar-SA"/>
              </w:rPr>
            </w:pPr>
            <w:r>
              <w:rPr>
                <w:rFonts w:hint="eastAsia" w:ascii="宋体" w:hAnsi="宋体" w:eastAsia="宋体" w:cs="宋体"/>
                <w:b/>
                <w:i w:val="0"/>
                <w:color w:val="000000"/>
                <w:kern w:val="0"/>
                <w:sz w:val="20"/>
                <w:szCs w:val="20"/>
                <w:highlight w:val="none"/>
                <w:u w:val="none"/>
                <w:lang w:val="en-US" w:eastAsia="zh-CN"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56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2420.61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2156"/>
        <w:gridCol w:w="668"/>
        <w:gridCol w:w="606"/>
        <w:gridCol w:w="947"/>
        <w:gridCol w:w="385"/>
        <w:gridCol w:w="1168"/>
        <w:gridCol w:w="164"/>
        <w:gridCol w:w="1332"/>
        <w:gridCol w:w="57"/>
        <w:gridCol w:w="1275"/>
        <w:gridCol w:w="278"/>
        <w:gridCol w:w="1054"/>
        <w:gridCol w:w="499"/>
        <w:gridCol w:w="833"/>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15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66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463" w:type="dxa"/>
            <w:gridSpan w:val="6"/>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部门：许昌市社会福利院</w:t>
            </w: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3"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516" w:type="dxa"/>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33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本年收入合计</w:t>
            </w:r>
          </w:p>
        </w:tc>
        <w:tc>
          <w:tcPr>
            <w:tcW w:w="1332"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财政拨款收入</w:t>
            </w:r>
          </w:p>
        </w:tc>
        <w:tc>
          <w:tcPr>
            <w:tcW w:w="1332"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上级补助收入</w:t>
            </w:r>
          </w:p>
        </w:tc>
        <w:tc>
          <w:tcPr>
            <w:tcW w:w="133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事业收入</w:t>
            </w:r>
          </w:p>
        </w:tc>
        <w:tc>
          <w:tcPr>
            <w:tcW w:w="133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经营收入</w:t>
            </w:r>
          </w:p>
        </w:tc>
        <w:tc>
          <w:tcPr>
            <w:tcW w:w="133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附属单位上缴收入</w:t>
            </w:r>
          </w:p>
        </w:tc>
        <w:tc>
          <w:tcPr>
            <w:tcW w:w="1337"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343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7"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3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37"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516"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337"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516" w:type="dxa"/>
            <w:gridSpan w:val="5"/>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2000.50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2000.50</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201</w:t>
            </w:r>
          </w:p>
        </w:tc>
        <w:tc>
          <w:tcPr>
            <w:tcW w:w="343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一般公共服务支出</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1.95</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1.95</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20129</w:t>
            </w:r>
          </w:p>
        </w:tc>
        <w:tc>
          <w:tcPr>
            <w:tcW w:w="343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群众团体事务</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1.95</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1.95</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2012906</w:t>
            </w:r>
          </w:p>
        </w:tc>
        <w:tc>
          <w:tcPr>
            <w:tcW w:w="343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工会事务</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1.95</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1.95</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w:t>
            </w:r>
          </w:p>
        </w:tc>
        <w:tc>
          <w:tcPr>
            <w:tcW w:w="343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社会保障和就业支出</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1404.18</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1404.18</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20805</w:t>
            </w:r>
          </w:p>
        </w:tc>
        <w:tc>
          <w:tcPr>
            <w:tcW w:w="343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行政事业单位养老支出</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75.26</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75.26</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2080502</w:t>
            </w:r>
          </w:p>
        </w:tc>
        <w:tc>
          <w:tcPr>
            <w:tcW w:w="343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事业单位离退休</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54.12</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54.12</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2080505</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机关事业单位基本养老保险缴费支出</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21.14</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21.14</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20810</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社会福利</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1006.18</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1006.18</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2081001</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儿童福利</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151.68</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151.68</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2081005</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社会福利事业单位</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854.50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854.50</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20819</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最低生活保障</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314.40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314.40</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2081901</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城市最低生活保障金支出</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314.40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314.40</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20820</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临时救助</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8.34</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8.34</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2082001</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临时救助支出</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8.34</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8.34</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210</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卫生健康支出</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10.27</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10.27</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21011</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行政事业单位医疗</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10.27</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10.27</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2101102</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事业单位医疗</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10.27</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10.27</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229</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其他支出</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584.11</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584.11</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22960</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彩票公益金安排的支出</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584.11</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584.11</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2296002</w:t>
            </w:r>
          </w:p>
        </w:tc>
        <w:tc>
          <w:tcPr>
            <w:tcW w:w="343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用于社会福利的彩票公益金支出</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584.10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584.11</w:t>
            </w: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33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7"/>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3123"/>
        <w:gridCol w:w="319"/>
        <w:gridCol w:w="90"/>
        <w:gridCol w:w="1393"/>
        <w:gridCol w:w="73"/>
        <w:gridCol w:w="336"/>
        <w:gridCol w:w="1220"/>
        <w:gridCol w:w="172"/>
        <w:gridCol w:w="409"/>
        <w:gridCol w:w="975"/>
        <w:gridCol w:w="418"/>
        <w:gridCol w:w="409"/>
        <w:gridCol w:w="729"/>
        <w:gridCol w:w="663"/>
        <w:gridCol w:w="409"/>
        <w:gridCol w:w="484"/>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2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4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4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33"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部门：许昌市社会福利院</w:t>
            </w:r>
          </w:p>
        </w:tc>
        <w:tc>
          <w:tcPr>
            <w:tcW w:w="1802"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4"/>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802"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449" w:type="dxa"/>
            <w:gridSpan w:val="3"/>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652" w:type="dxa"/>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55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本年支出合计</w:t>
            </w:r>
          </w:p>
        </w:tc>
        <w:tc>
          <w:tcPr>
            <w:tcW w:w="15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55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c>
          <w:tcPr>
            <w:tcW w:w="155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上缴上级支出</w:t>
            </w:r>
          </w:p>
        </w:tc>
        <w:tc>
          <w:tcPr>
            <w:tcW w:w="155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经营支出</w:t>
            </w:r>
          </w:p>
        </w:tc>
        <w:tc>
          <w:tcPr>
            <w:tcW w:w="1556"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346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5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6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652"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55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55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55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55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55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55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652" w:type="dxa"/>
            <w:gridSpan w:val="5"/>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2170.85</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819.71</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1351.14</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一般公共服务支出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群众团体事务</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2012906</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工会事务</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社会保障和就业支出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1,409.73</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808.60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601.13</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行政事业单位养老支出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76.53</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76.53</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2080502</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事业单位离退休</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56.57</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56.57</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2080505</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机关事业单位基本养老保险缴费支出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19.96</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19.96</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20810</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社会福利</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1,015.97</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732.07</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283.91</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2081001</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儿童福利</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226.83</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226.83</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2081005</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社会福利事业单位</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789.14</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732.07</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57.07</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2"/>
                <w:sz w:val="20"/>
                <w:szCs w:val="20"/>
                <w:highlight w:val="none"/>
                <w:u w:val="none"/>
                <w:lang w:val="en-US" w:eastAsia="zh-CN" w:bidi="ar-SA"/>
              </w:rPr>
              <w:t>2081099</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2"/>
                <w:sz w:val="20"/>
                <w:szCs w:val="20"/>
                <w:highlight w:val="none"/>
                <w:u w:val="none"/>
                <w:lang w:val="en-US" w:eastAsia="zh-CN" w:bidi="ar-SA"/>
              </w:rPr>
              <w:t xml:space="preserve"> 其他社会福利支出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20819</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最低生活保障</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308.89</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308.89</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2081901</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城市最低生活保障金支出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308.89</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308.89</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20820</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临时救助</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8.34</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8.34</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2082001</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临时救助支出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8.34</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8.34</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卫生健康支出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行政事业单位医疗</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2101102</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事业单位医疗</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229</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其他支出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22960</w:t>
            </w:r>
          </w:p>
        </w:tc>
        <w:tc>
          <w:tcPr>
            <w:tcW w:w="346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彩票公益金安排的支出</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5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2296002</w:t>
            </w:r>
          </w:p>
        </w:tc>
        <w:tc>
          <w:tcPr>
            <w:tcW w:w="3469"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用于社会福利的彩票公益金支出</w:t>
            </w:r>
          </w:p>
        </w:tc>
        <w:tc>
          <w:tcPr>
            <w:tcW w:w="1556"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5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556"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20"/>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94"/>
        <w:gridCol w:w="720"/>
        <w:gridCol w:w="1210"/>
        <w:gridCol w:w="3400"/>
        <w:gridCol w:w="597"/>
        <w:gridCol w:w="885"/>
        <w:gridCol w:w="1166"/>
        <w:gridCol w:w="336"/>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16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部门：许昌市社会福利院</w:t>
            </w: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16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5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1416.4</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31</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584.10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32</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三、国有资本经营财政拨款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33</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34</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35</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36</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37</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38</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1,409.73</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1,409.73</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九、卫生健康支出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39</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41</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42</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十三、交通运输支出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43</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十四、资源勘探信息等支出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44</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十五、商业服务业等支出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45</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十六、金融支出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46</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十七、援助其他地区支出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47</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48</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49</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二十、粮油物资储备支出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二十一、国有资本经营预算支出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51</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二十二、灾害防治及应急管理支出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52</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二十三、其他支出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53</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highlight w:val="none"/>
                <w:u w:val="none"/>
                <w:lang w:val="en-US" w:eastAsia="zh-CN" w:bidi="ar-SA"/>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2000.50</w:t>
            </w: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highlight w:val="none"/>
                <w:u w:val="none"/>
                <w:lang w:val="en-US" w:eastAsia="zh-CN" w:bidi="ar-SA"/>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54</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2,170.85</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1,420.84</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420.11</w:t>
            </w: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55</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249.76</w:t>
            </w: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178.16</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182.61</w:t>
            </w: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56</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237.50</w:t>
            </w: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2"/>
                <w:sz w:val="20"/>
                <w:szCs w:val="20"/>
                <w:highlight w:val="none"/>
                <w:u w:val="none"/>
                <w:lang w:val="en-US" w:eastAsia="zh-CN" w:bidi="ar-SA"/>
              </w:rPr>
              <w:t>57</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w:t>
            </w:r>
            <w:r>
              <w:rPr>
                <w:rFonts w:hint="eastAsia" w:ascii="宋体" w:hAnsi="宋体" w:eastAsia="宋体" w:cs="宋体"/>
                <w:i w:val="0"/>
                <w:color w:val="000000"/>
                <w:sz w:val="20"/>
                <w:szCs w:val="20"/>
                <w:highlight w:val="none"/>
                <w:u w:val="none"/>
                <w:lang w:eastAsia="zh-CN"/>
              </w:rPr>
              <w:t>国有资本经营预算财政拨款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58</w:t>
            </w:r>
          </w:p>
        </w:tc>
        <w:tc>
          <w:tcPr>
            <w:tcW w:w="88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150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59</w:t>
            </w:r>
          </w:p>
        </w:tc>
        <w:tc>
          <w:tcPr>
            <w:tcW w:w="88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highlight w:val="none"/>
                <w:u w:val="none"/>
                <w:lang w:val="en-US" w:eastAsia="zh-CN" w:bidi="ar-SA"/>
              </w:rPr>
            </w:pPr>
            <w:r>
              <w:rPr>
                <w:rFonts w:hint="eastAsia" w:ascii="宋体" w:hAnsi="宋体" w:eastAsia="宋体" w:cs="宋体"/>
                <w:b/>
                <w:i w:val="0"/>
                <w:color w:val="000000"/>
                <w:kern w:val="0"/>
                <w:sz w:val="20"/>
                <w:szCs w:val="20"/>
                <w:highlight w:val="none"/>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30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2420.61</w:t>
            </w: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highlight w:val="none"/>
                <w:u w:val="none"/>
                <w:lang w:val="en-US" w:eastAsia="zh-CN" w:bidi="ar-SA"/>
              </w:rPr>
            </w:pPr>
            <w:r>
              <w:rPr>
                <w:rFonts w:hint="eastAsia" w:ascii="宋体" w:hAnsi="宋体" w:eastAsia="宋体" w:cs="宋体"/>
                <w:b/>
                <w:i w:val="0"/>
                <w:color w:val="000000"/>
                <w:kern w:val="0"/>
                <w:sz w:val="20"/>
                <w:szCs w:val="20"/>
                <w:highlight w:val="none"/>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60</w:t>
            </w:r>
          </w:p>
        </w:tc>
        <w:tc>
          <w:tcPr>
            <w:tcW w:w="885"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2420.61</w:t>
            </w: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1599.00</w:t>
            </w: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2"/>
                <w:sz w:val="20"/>
                <w:szCs w:val="20"/>
                <w:highlight w:val="none"/>
                <w:u w:val="none"/>
                <w:lang w:val="en-US" w:eastAsia="zh-CN" w:bidi="ar-SA"/>
              </w:rPr>
              <w:t>821.61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3568"/>
        <w:gridCol w:w="2106"/>
        <w:gridCol w:w="896"/>
        <w:gridCol w:w="2553"/>
        <w:gridCol w:w="449"/>
        <w:gridCol w:w="3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56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w:t>
            </w:r>
            <w:r>
              <w:rPr>
                <w:rStyle w:val="19"/>
                <w:sz w:val="20"/>
                <w:szCs w:val="20"/>
                <w:highlight w:val="none"/>
                <w:lang w:val="en-US" w:eastAsia="zh-CN" w:bidi="ar"/>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088"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部门：许昌市社会福利院</w:t>
            </w:r>
          </w:p>
        </w:tc>
        <w:tc>
          <w:tcPr>
            <w:tcW w:w="3449"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4982"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项 </w:t>
            </w:r>
            <w:r>
              <w:rPr>
                <w:rStyle w:val="18"/>
                <w:sz w:val="20"/>
                <w:szCs w:val="20"/>
                <w:highlight w:val="none"/>
                <w:lang w:val="en-US" w:eastAsia="zh-CN" w:bidi="ar"/>
              </w:rPr>
              <w:t xml:space="preserve">   </w:t>
            </w:r>
            <w:r>
              <w:rPr>
                <w:rStyle w:val="20"/>
                <w:sz w:val="20"/>
                <w:szCs w:val="20"/>
                <w:highlight w:val="none"/>
                <w:lang w:val="en-US" w:eastAsia="zh-CN" w:bidi="ar"/>
              </w:rPr>
              <w:t>目</w:t>
            </w:r>
          </w:p>
        </w:tc>
        <w:tc>
          <w:tcPr>
            <w:tcW w:w="9006" w:type="dxa"/>
            <w:gridSpan w:val="5"/>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3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3002"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3002"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3002"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02"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02"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02"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02"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02"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02"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98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98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1420.84</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819.71</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601.13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一般公共服务支出</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群众团体事务</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2012906</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工会事务</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1.95</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社会保障和就业支出</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1,409.73</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808.60</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601.13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行政事业单位养老支出</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76.53</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76.53</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2080502</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事业单位离退休</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56.57</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56.57</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2080505</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机关事业单位基本养老保险缴费支出</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19.96</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19.96</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20810</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社会福利</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1,015.97</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732.07</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283.91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2081001</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儿童福利</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226.83</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2081005</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社会福利事业单位</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789.14</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732.07</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 w:eastAsia="zh-CN" w:bidi="ar-SA"/>
              </w:rPr>
            </w:pPr>
            <w:r>
              <w:rPr>
                <w:rFonts w:hint="default" w:ascii="宋体" w:hAnsi="宋体" w:eastAsia="宋体" w:cs="宋体"/>
                <w:i w:val="0"/>
                <w:color w:val="000000"/>
                <w:kern w:val="2"/>
                <w:sz w:val="20"/>
                <w:szCs w:val="20"/>
                <w:highlight w:val="none"/>
                <w:u w:val="none"/>
                <w:lang w:val="en" w:eastAsia="zh-CN" w:bidi="ar-SA"/>
              </w:rPr>
              <w:t>2081099</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 w:eastAsia="zh-CN" w:bidi="ar-SA"/>
              </w:rPr>
            </w:pPr>
            <w:r>
              <w:rPr>
                <w:rFonts w:hint="default" w:ascii="宋体" w:hAnsi="宋体" w:eastAsia="宋体" w:cs="宋体"/>
                <w:i w:val="0"/>
                <w:color w:val="000000"/>
                <w:kern w:val="2"/>
                <w:sz w:val="20"/>
                <w:szCs w:val="20"/>
                <w:highlight w:val="none"/>
                <w:u w:val="none"/>
                <w:lang w:val="en" w:eastAsia="zh-CN" w:bidi="ar-SA"/>
              </w:rPr>
              <w:t xml:space="preserve"> </w:t>
            </w:r>
            <w:r>
              <w:rPr>
                <w:rFonts w:hint="eastAsia" w:ascii="宋体" w:hAnsi="宋体" w:eastAsia="宋体" w:cs="宋体"/>
                <w:i w:val="0"/>
                <w:color w:val="000000"/>
                <w:kern w:val="2"/>
                <w:sz w:val="20"/>
                <w:szCs w:val="20"/>
                <w:highlight w:val="none"/>
                <w:u w:val="none"/>
                <w:lang w:val="en" w:eastAsia="zh-CN" w:bidi="ar-SA"/>
              </w:rPr>
              <w:t>其他社会福利支出</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20819</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最低生活保障</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308.89</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308.89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2081901</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城市最低生活保障金支出</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308.89</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308.89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20820</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临时救助</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8.34</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2082001</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临时救助支出</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8.34</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卫生健康支出</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w:t>
            </w:r>
          </w:p>
        </w:tc>
        <w:tc>
          <w:tcPr>
            <w:tcW w:w="3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行政事业单位医疗</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30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30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2101102</w:t>
            </w:r>
          </w:p>
        </w:tc>
        <w:tc>
          <w:tcPr>
            <w:tcW w:w="356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事业单位医疗</w:t>
            </w:r>
          </w:p>
        </w:tc>
        <w:tc>
          <w:tcPr>
            <w:tcW w:w="300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300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9.16</w:t>
            </w:r>
          </w:p>
        </w:tc>
        <w:tc>
          <w:tcPr>
            <w:tcW w:w="300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lang w:val="en-US"/>
              </w:rPr>
            </w:pPr>
            <w:r>
              <w:rPr>
                <w:rFonts w:hint="default" w:ascii="Arial" w:hAnsi="Arial" w:eastAsia="宋体" w:cs="Arial"/>
                <w:i w:val="0"/>
                <w:color w:val="000000"/>
                <w:kern w:val="0"/>
                <w:sz w:val="20"/>
                <w:szCs w:val="20"/>
                <w:highlight w:val="none"/>
                <w:u w:val="none"/>
                <w:lang w:val="en-US" w:eastAsia="zh-CN" w:bidi="ar"/>
              </w:rPr>
              <w:t>部门：</w:t>
            </w:r>
            <w:r>
              <w:rPr>
                <w:rFonts w:hint="eastAsia" w:ascii="Arial" w:hAnsi="Arial" w:eastAsia="宋体" w:cs="Arial"/>
                <w:i w:val="0"/>
                <w:color w:val="000000"/>
                <w:kern w:val="0"/>
                <w:sz w:val="20"/>
                <w:szCs w:val="20"/>
                <w:highlight w:val="none"/>
                <w:u w:val="none"/>
                <w:lang w:val="en-US" w:eastAsia="zh-CN" w:bidi="ar"/>
              </w:rPr>
              <w:t>许昌市社会福利院</w:t>
            </w:r>
          </w:p>
        </w:tc>
        <w:tc>
          <w:tcPr>
            <w:tcW w:w="938"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7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2066"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38"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7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3575"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38"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738.02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25.12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71.74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9.04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86.45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35.38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40.45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0.20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19.96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0.60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9.16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1.21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2.38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17.98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3.64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455.69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56.57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56.57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30305</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1.95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3.23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1.00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2.21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794.59</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部门：许昌市社会福利院</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3.00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1.63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1.63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1.63</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3144"/>
        <w:gridCol w:w="1230"/>
        <w:gridCol w:w="492"/>
        <w:gridCol w:w="1498"/>
        <w:gridCol w:w="225"/>
        <w:gridCol w:w="465"/>
        <w:gridCol w:w="1145"/>
        <w:gridCol w:w="782"/>
        <w:gridCol w:w="828"/>
        <w:gridCol w:w="1610"/>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14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3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9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69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438"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2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22"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部门：许昌市社会福利院</w:t>
            </w:r>
          </w:p>
        </w:tc>
        <w:tc>
          <w:tcPr>
            <w:tcW w:w="1990"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690"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438"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2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4292"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722"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年初结转和结余</w:t>
            </w:r>
          </w:p>
        </w:tc>
        <w:tc>
          <w:tcPr>
            <w:tcW w:w="1723"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本年收入</w:t>
            </w:r>
          </w:p>
        </w:tc>
        <w:tc>
          <w:tcPr>
            <w:tcW w:w="4830" w:type="dxa"/>
            <w:gridSpan w:val="5"/>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w:t>
            </w:r>
          </w:p>
        </w:tc>
        <w:tc>
          <w:tcPr>
            <w:tcW w:w="1421"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31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722"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23"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10"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610"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610"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c>
          <w:tcPr>
            <w:tcW w:w="1421"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1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22"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23"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1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1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10"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21"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1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22"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23"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1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1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10"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21"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29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7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7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61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4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292"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7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237.50</w:t>
            </w:r>
          </w:p>
        </w:tc>
        <w:tc>
          <w:tcPr>
            <w:tcW w:w="17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584.11</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1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4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229</w:t>
            </w:r>
          </w:p>
        </w:tc>
        <w:tc>
          <w:tcPr>
            <w:tcW w:w="3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其他支出</w:t>
            </w:r>
          </w:p>
        </w:tc>
        <w:tc>
          <w:tcPr>
            <w:tcW w:w="17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237.50</w:t>
            </w:r>
          </w:p>
        </w:tc>
        <w:tc>
          <w:tcPr>
            <w:tcW w:w="17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584.11</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1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4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22960</w:t>
            </w:r>
          </w:p>
        </w:tc>
        <w:tc>
          <w:tcPr>
            <w:tcW w:w="3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彩票公益金安排的支出</w:t>
            </w:r>
          </w:p>
        </w:tc>
        <w:tc>
          <w:tcPr>
            <w:tcW w:w="17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237.50</w:t>
            </w:r>
          </w:p>
        </w:tc>
        <w:tc>
          <w:tcPr>
            <w:tcW w:w="17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584.11</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1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4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2296002</w:t>
            </w:r>
          </w:p>
        </w:tc>
        <w:tc>
          <w:tcPr>
            <w:tcW w:w="3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 xml:space="preserve"> 用于社会福利的彩票公益金支出</w:t>
            </w:r>
          </w:p>
        </w:tc>
        <w:tc>
          <w:tcPr>
            <w:tcW w:w="17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237.50</w:t>
            </w:r>
          </w:p>
        </w:tc>
        <w:tc>
          <w:tcPr>
            <w:tcW w:w="17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584.11</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0.00</w:t>
            </w:r>
          </w:p>
        </w:tc>
        <w:tc>
          <w:tcPr>
            <w:tcW w:w="161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750.01</w:t>
            </w:r>
          </w:p>
        </w:tc>
        <w:tc>
          <w:tcPr>
            <w:tcW w:w="14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7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7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61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7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7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6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61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14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72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72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6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6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610"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2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注：本表反映部门本年度政府性基金预算财政拨款收入、支出及结转和结余情况。</w:t>
            </w:r>
          </w:p>
        </w:tc>
      </w:tr>
    </w:tbl>
    <w:p>
      <w:pPr>
        <w:jc w:val="center"/>
        <w:outlineLvl w:val="9"/>
        <w:rPr>
          <w:rFonts w:hint="eastAsia" w:ascii="仿宋_GB2312" w:hAnsi="仿宋_GB2312" w:eastAsia="仿宋_GB2312" w:cs="仿宋_GB2312"/>
          <w:color w:val="auto"/>
          <w:sz w:val="32"/>
          <w:szCs w:val="3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2020年度收、支总计均为2420.61万元。与上年度相比，收、支总计各减少432.54万元，下降15.16%。主要原因是我单位进行内部控制，节省开支。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入合计2000.50万元，其中：财政拨款收入2000.50万元，占100.00%；上级补助收入0.00万元，占0.00%；事业收入0.00万元，占0.00%；经营收入0.00万元，占0.00%；附属单位上缴收入0.00万元，占0.00%；其他收入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2020年度支出合计2170.85万元，其中：基本支出819.71万元，占37.76%；项目支出1351.14万元，占62.24%；上缴上级支出0.00万元，占0.00%；经营支出0.00万元，占0.00%；对附属单位补助支出0.00万元，占0.00%。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2020年度财政拨款收、支总计均为2420.61万元。与上年度相比，财政拨款收、支总计各减少432.54万元，下降15.16%。主要原因是我单位进行内部控制，节省开支。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2020年度一般公共预算财政拨款支出1420.84万元，占本年支出合计的58.70%。与上年度相比，一般公共预算财政拨款支出减少37.03万元，下降2.54%。主要原因是我单位进行内部控制，节省开支。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2020年度一般公共预算财政拨款支出1420.84万元，主要用于以下方面：一般公共服务（类）支出1.95万元，占0.14%；社会保障和就业（类）支出1409.73万元，占99.22%；卫生健康（类）支出9.16万元，占0.64%。</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2020年度一般公共预算财政拨款支出年初预算为1381.90万元，支出决算为1420.84万元，完成年初预算的102.82%。其中：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val="en" w:eastAsia="zh-CN"/>
        </w:rPr>
        <w:t>1.95</w:t>
      </w:r>
      <w:r>
        <w:rPr>
          <w:rFonts w:hint="eastAsia" w:ascii="仿宋_GB2312" w:hAnsi="仿宋_GB2312" w:eastAsia="仿宋_GB2312" w:cs="仿宋_GB2312"/>
          <w:color w:val="auto"/>
          <w:sz w:val="32"/>
          <w:szCs w:val="32"/>
          <w:highlight w:val="none"/>
          <w:lang w:val="en-US" w:eastAsia="zh-CN"/>
        </w:rPr>
        <w:t>万元，支出决算为1.95万元，完成年初预算的</w:t>
      </w:r>
      <w:r>
        <w:rPr>
          <w:rFonts w:hint="default" w:ascii="仿宋_GB2312" w:hAnsi="仿宋_GB2312" w:eastAsia="仿宋_GB2312" w:cs="仿宋_GB2312"/>
          <w:color w:val="auto"/>
          <w:sz w:val="32"/>
          <w:szCs w:val="32"/>
          <w:highlight w:val="none"/>
          <w:lang w:val="en" w:eastAsia="zh-CN"/>
        </w:rPr>
        <w:t>100</w:t>
      </w:r>
      <w:r>
        <w:rPr>
          <w:rFonts w:hint="eastAsia" w:ascii="仿宋_GB2312" w:hAnsi="仿宋_GB2312" w:eastAsia="仿宋_GB2312" w:cs="仿宋_GB2312"/>
          <w:color w:val="auto"/>
          <w:sz w:val="32"/>
          <w:szCs w:val="32"/>
          <w:highlight w:val="none"/>
          <w:lang w:val="en-US" w:eastAsia="zh-CN"/>
        </w:rPr>
        <w:t>.00%。决算数与年初预算数不存在差异。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val="en" w:eastAsia="zh-CN"/>
        </w:rPr>
        <w:t>54.12</w:t>
      </w:r>
      <w:r>
        <w:rPr>
          <w:rFonts w:hint="eastAsia" w:ascii="仿宋_GB2312" w:hAnsi="仿宋_GB2312" w:eastAsia="仿宋_GB2312" w:cs="仿宋_GB2312"/>
          <w:color w:val="auto"/>
          <w:sz w:val="32"/>
          <w:szCs w:val="32"/>
          <w:highlight w:val="none"/>
          <w:lang w:val="en-US" w:eastAsia="zh-CN"/>
        </w:rPr>
        <w:t>万元，支出决算为56.57万元，完成年初预算的</w:t>
      </w:r>
      <w:r>
        <w:rPr>
          <w:rFonts w:hint="default" w:ascii="仿宋_GB2312" w:hAnsi="仿宋_GB2312" w:eastAsia="仿宋_GB2312" w:cs="仿宋_GB2312"/>
          <w:color w:val="auto"/>
          <w:sz w:val="32"/>
          <w:szCs w:val="32"/>
          <w:highlight w:val="none"/>
          <w:lang w:val="en" w:eastAsia="zh-CN"/>
        </w:rPr>
        <w:t>104.53</w:t>
      </w:r>
      <w:r>
        <w:rPr>
          <w:rFonts w:hint="eastAsia" w:ascii="仿宋_GB2312" w:hAnsi="仿宋_GB2312" w:eastAsia="仿宋_GB2312" w:cs="仿宋_GB2312"/>
          <w:color w:val="auto"/>
          <w:sz w:val="32"/>
          <w:szCs w:val="32"/>
          <w:highlight w:val="none"/>
          <w:lang w:val="en-US" w:eastAsia="zh-CN"/>
        </w:rPr>
        <w:t>%。决算数与年初预算数存在差异的主要原因是因本年度有在职职工退休，故退休费用有所增加。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val="en" w:eastAsia="zh-CN"/>
        </w:rPr>
        <w:t>21.14</w:t>
      </w:r>
      <w:r>
        <w:rPr>
          <w:rFonts w:hint="eastAsia" w:ascii="仿宋_GB2312" w:hAnsi="仿宋_GB2312" w:eastAsia="仿宋_GB2312" w:cs="仿宋_GB2312"/>
          <w:color w:val="auto"/>
          <w:sz w:val="32"/>
          <w:szCs w:val="32"/>
          <w:highlight w:val="none"/>
          <w:lang w:val="en-US" w:eastAsia="zh-CN"/>
        </w:rPr>
        <w:t>万元，支出决算为19.96万元，完成年初预算的94.42%。决算数与年初预算数存在差异的主要原因是本年度资金拨付较晚，年初支出该项资金时使用上年度结余资金。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4．社会保障和就业支出（类）社会福利（款）儿童福利（项）。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val="en" w:eastAsia="zh-CN"/>
        </w:rPr>
        <w:t>425.48</w:t>
      </w:r>
      <w:r>
        <w:rPr>
          <w:rFonts w:hint="eastAsia" w:ascii="仿宋_GB2312" w:hAnsi="仿宋_GB2312" w:eastAsia="仿宋_GB2312" w:cs="仿宋_GB2312"/>
          <w:color w:val="auto"/>
          <w:sz w:val="32"/>
          <w:szCs w:val="32"/>
          <w:highlight w:val="none"/>
          <w:lang w:val="en-US" w:eastAsia="zh-CN"/>
        </w:rPr>
        <w:t>万元，支出决算为226.83万元，完成年初预算的53.31%。决算数与年初预算数存在差异的主要原因是该项资金下达时，有部分资金下达到城市最低生活保障项中，故该项存在差异。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5．社会保障和就业支出（类）社会福利（款）社会福利事业单位（项）。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val="en" w:eastAsia="zh-CN"/>
        </w:rPr>
        <w:t>314.79</w:t>
      </w:r>
      <w:r>
        <w:rPr>
          <w:rFonts w:hint="eastAsia" w:ascii="仿宋_GB2312" w:hAnsi="仿宋_GB2312" w:eastAsia="仿宋_GB2312" w:cs="仿宋_GB2312"/>
          <w:color w:val="auto"/>
          <w:sz w:val="32"/>
          <w:szCs w:val="32"/>
          <w:highlight w:val="none"/>
          <w:lang w:val="en-US" w:eastAsia="zh-CN"/>
        </w:rPr>
        <w:t>万元，支出决算为789.14万元，完成年初预算的250.69%。决算数与年初预算数存在差异的主要原因是该项资金在支出中有部分资金为其他社会福利支出项资金。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6．社会保障和就业支出（类）社会福利（款）其他社会福利支出（项）。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val="en" w:eastAsia="zh-CN"/>
        </w:rPr>
        <w:t>554.15</w:t>
      </w:r>
      <w:r>
        <w:rPr>
          <w:rFonts w:hint="eastAsia" w:ascii="仿宋_GB2312" w:hAnsi="仿宋_GB2312" w:eastAsia="仿宋_GB2312" w:cs="仿宋_GB2312"/>
          <w:color w:val="auto"/>
          <w:sz w:val="32"/>
          <w:szCs w:val="32"/>
          <w:highlight w:val="none"/>
          <w:lang w:val="en-US" w:eastAsia="zh-CN"/>
        </w:rPr>
        <w:t>万元，支出决算为0.00万元，完成年初预算的0.00%。决算数与年初预算数存在差异的主要原因是该项资金下拨时科目名称为社会福利事业单位，故支出时在社会福利事业单位中体现。</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sz w:val="32"/>
          <w:szCs w:val="32"/>
        </w:rPr>
        <w:t>社会保障和就业</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最低生活保障</w:t>
      </w:r>
      <w:r>
        <w:rPr>
          <w:rFonts w:hint="eastAsia" w:ascii="仿宋_GB2312" w:hAnsi="仿宋_GB2312" w:eastAsia="仿宋_GB2312" w:cs="仿宋_GB2312"/>
          <w:b/>
          <w:bCs/>
          <w:sz w:val="32"/>
          <w:szCs w:val="32"/>
        </w:rPr>
        <w:t>（款）城市</w:t>
      </w:r>
      <w:r>
        <w:rPr>
          <w:rFonts w:hint="eastAsia" w:ascii="仿宋_GB2312" w:hAnsi="仿宋_GB2312" w:eastAsia="仿宋_GB2312" w:cs="仿宋_GB2312"/>
          <w:b/>
          <w:bCs/>
          <w:sz w:val="32"/>
          <w:szCs w:val="32"/>
          <w:lang w:eastAsia="zh-CN"/>
        </w:rPr>
        <w:t>最低生活保障</w:t>
      </w:r>
      <w:r>
        <w:rPr>
          <w:rFonts w:hint="eastAsia" w:ascii="仿宋_GB2312" w:hAnsi="仿宋_GB2312" w:eastAsia="仿宋_GB2312" w:cs="仿宋_GB2312"/>
          <w:b/>
          <w:bCs/>
          <w:sz w:val="32"/>
          <w:szCs w:val="32"/>
          <w:lang w:val="en-US" w:eastAsia="zh-CN"/>
        </w:rPr>
        <w:t>金</w:t>
      </w:r>
      <w:r>
        <w:rPr>
          <w:rFonts w:hint="eastAsia" w:ascii="仿宋_GB2312" w:hAnsi="仿宋_GB2312" w:eastAsia="仿宋_GB2312" w:cs="仿宋_GB2312"/>
          <w:b/>
          <w:bCs/>
          <w:sz w:val="32"/>
          <w:szCs w:val="32"/>
        </w:rPr>
        <w:t>支出（项）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年初预算为0.00万元，支出决算为308.89万元，完成年初预算的0.00%。决算数与年初预算数存在差异的主要原因是</w:t>
      </w:r>
      <w:r>
        <w:rPr>
          <w:rFonts w:hint="eastAsia" w:ascii="仿宋_GB2312" w:hAnsi="仿宋_GB2312" w:eastAsia="仿宋_GB2312" w:cs="仿宋_GB2312"/>
          <w:sz w:val="32"/>
          <w:szCs w:val="32"/>
        </w:rPr>
        <w:t>上年度结余资金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sz w:val="32"/>
          <w:szCs w:val="32"/>
        </w:rPr>
        <w:t>社会保障和就业</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临时救助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临时救助</w:t>
      </w:r>
      <w:r>
        <w:rPr>
          <w:rFonts w:hint="eastAsia" w:ascii="仿宋_GB2312" w:hAnsi="仿宋_GB2312" w:eastAsia="仿宋_GB2312" w:cs="仿宋_GB2312"/>
          <w:b/>
          <w:bCs/>
          <w:sz w:val="32"/>
          <w:szCs w:val="32"/>
        </w:rPr>
        <w:t>支出（项）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年初预算为0.00万元，支出决算为8.34万元，完成年初预算的0.00%。决算数与年初预算数存在差异的主要原因是</w:t>
      </w:r>
      <w:r>
        <w:rPr>
          <w:rFonts w:hint="eastAsia" w:ascii="仿宋_GB2312" w:hAnsi="仿宋_GB2312" w:eastAsia="仿宋_GB2312" w:cs="仿宋_GB2312"/>
          <w:sz w:val="32"/>
          <w:szCs w:val="32"/>
        </w:rPr>
        <w:t>上年度有结余资金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sz w:val="32"/>
          <w:szCs w:val="32"/>
          <w:lang w:eastAsia="zh-CN"/>
        </w:rPr>
        <w:t>卫生健康</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行政事业单位医疗</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事业单位医疗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val="en" w:eastAsia="zh-CN"/>
        </w:rPr>
        <w:t>10.27</w:t>
      </w:r>
      <w:r>
        <w:rPr>
          <w:rFonts w:hint="eastAsia" w:ascii="仿宋_GB2312" w:hAnsi="仿宋_GB2312" w:eastAsia="仿宋_GB2312" w:cs="仿宋_GB2312"/>
          <w:color w:val="auto"/>
          <w:sz w:val="32"/>
          <w:szCs w:val="32"/>
          <w:highlight w:val="none"/>
          <w:lang w:val="en-US" w:eastAsia="zh-CN"/>
        </w:rPr>
        <w:t>万元，支出决算为9.16万元，完成年初预算的89.19%。决算数与年初预算数存在差异的主要原因是</w:t>
      </w:r>
      <w:r>
        <w:rPr>
          <w:rFonts w:hint="eastAsia" w:ascii="仿宋_GB2312" w:hAnsi="仿宋_GB2312" w:eastAsia="仿宋_GB2312" w:cs="仿宋_GB2312"/>
          <w:sz w:val="32"/>
          <w:szCs w:val="32"/>
        </w:rPr>
        <w:t>正常开支</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基本支出819.71万元。其中：人员经费794.59万元，主要包括：基本工资、津贴补贴、奖金、绩效工资、机关事业单位基本养老保险缴费、职工基本医疗保险缴费、其他社会保障缴费、住房公积金、其他工资福利支出、退休费；公用经费25.12万元，主要包括：办公费、水费、电费、邮电费、差旅费、维修（护）费、工会经费、福利费、公务用车运行维护费、税金及附加费用、其他商品和服务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2020年度“三公”经费财政拨款支出预算为3.00万元，支出决算为1.63万元，完成预算的54.33%。2020年度“三公”经费支出决算数与预算数存在差异的主要原因是我单位进行内部控制，节省开支。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决算中，因公出国（境）费支出决算0.00万元，完成预算的0.00%，占0.00%；公务用车购置及运行费支出决算1.63万元，完成预算的81.50%，占100.00%；公务接待费支出决算0.00万元，完成预算的0.00%，占0.00%。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预算为0.00万元，支出决算为0.00万元，完成预算的0.00%。</w:t>
      </w:r>
      <w:r>
        <w:rPr>
          <w:rFonts w:hint="eastAsia" w:ascii="仿宋_GB2312" w:hAnsi="仿宋_GB2312" w:eastAsia="仿宋_GB2312" w:cs="仿宋_GB2312"/>
          <w:color w:val="auto"/>
          <w:sz w:val="32"/>
          <w:szCs w:val="32"/>
          <w:highlight w:val="none"/>
          <w:u w:val="none"/>
          <w:lang w:val="en-US" w:eastAsia="zh-CN"/>
        </w:rPr>
        <w:t>全年因公出国（境）团组0个，累计0次。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预算为2.00万元，支出决算为1.63万元，完成预算的81.50%。决算数与预算数存在差异的主要原因是</w:t>
      </w:r>
      <w:r>
        <w:rPr>
          <w:rFonts w:hint="eastAsia" w:ascii="仿宋_GB2312" w:hAnsi="仿宋_GB2312" w:eastAsia="仿宋_GB2312" w:cs="仿宋_GB2312"/>
          <w:sz w:val="32"/>
          <w:szCs w:val="32"/>
        </w:rPr>
        <w:t>我单位进行内部控制，节省开支</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1.63万元。主要用于</w:t>
      </w:r>
      <w:r>
        <w:rPr>
          <w:rFonts w:hint="eastAsia" w:ascii="仿宋_GB2312" w:hAnsi="仿宋_GB2312" w:eastAsia="仿宋_GB2312" w:cs="仿宋_GB2312"/>
          <w:sz w:val="32"/>
          <w:szCs w:val="32"/>
        </w:rPr>
        <w:t>公务用车的燃油费、维修费和保险费</w:t>
      </w:r>
      <w:r>
        <w:rPr>
          <w:rFonts w:hint="eastAsia" w:ascii="仿宋_GB2312" w:hAnsi="仿宋_GB2312" w:eastAsia="仿宋_GB2312" w:cs="仿宋_GB2312"/>
          <w:color w:val="auto"/>
          <w:sz w:val="32"/>
          <w:szCs w:val="32"/>
          <w:highlight w:val="none"/>
          <w:lang w:val="en-US" w:eastAsia="zh-CN"/>
        </w:rPr>
        <w:t>。2020年期末，部门开支财政拨款的公务用车保有量为3辆。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预算为1.00万元，支出决算为0.00万元，完成预算的0.00%。决算数与预算数存在差异的主要原因是</w:t>
      </w:r>
      <w:r>
        <w:rPr>
          <w:rFonts w:hint="eastAsia" w:ascii="仿宋_GB2312" w:hAnsi="仿宋_GB2312" w:eastAsia="仿宋_GB2312" w:cs="仿宋_GB2312"/>
          <w:sz w:val="32"/>
          <w:szCs w:val="32"/>
        </w:rPr>
        <w:t>我单位进行内部控制，节省开支</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0.00万元。2020年共接待国（境）外来访团组0个、来访外宾0人次（不包括陪同人员）。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0.00万元。2020年共接待国内来访团组0个、来宾0人次（不包括陪同人员）。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宋体" w:eastAsia="仿宋_GB2312" w:cs="宋体"/>
          <w:sz w:val="32"/>
          <w:szCs w:val="32"/>
          <w:highlight w:val="none"/>
          <w:lang w:val="zh-CN"/>
        </w:rPr>
      </w:pPr>
      <w:r>
        <w:rPr>
          <w:rFonts w:hint="eastAsia" w:ascii="仿宋_GB2312" w:hAnsi="宋体" w:eastAsia="仿宋_GB2312" w:cs="宋体"/>
          <w:sz w:val="32"/>
          <w:szCs w:val="32"/>
          <w:highlight w:val="none"/>
          <w:lang w:val="zh-CN"/>
        </w:rPr>
        <w:t>建立目标管理责任制。财务科室负责综合目标管理的具体工作，各责任科室设绩效员，负责本科室综合目标管理与科室成本核算的具体工作。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我单位对整体绩效进行了自评，自评结果良好。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本单位</w:t>
      </w:r>
      <w:r>
        <w:rPr>
          <w:rFonts w:hint="eastAsia" w:ascii="仿宋_GB2312" w:hAnsi="仿宋_GB2312" w:eastAsia="仿宋_GB2312" w:cs="仿宋_GB2312"/>
          <w:sz w:val="32"/>
          <w:szCs w:val="32"/>
          <w:highlight w:val="none"/>
          <w:lang w:eastAsia="zh-CN"/>
        </w:rPr>
        <w:t>重点</w:t>
      </w:r>
      <w:r>
        <w:rPr>
          <w:rFonts w:hint="eastAsia" w:ascii="仿宋_GB2312" w:hAnsi="仿宋_GB2312" w:eastAsia="仿宋_GB2312" w:cs="仿宋_GB2312"/>
          <w:sz w:val="32"/>
          <w:szCs w:val="32"/>
          <w:highlight w:val="none"/>
        </w:rPr>
        <w:t>绩效</w:t>
      </w:r>
      <w:r>
        <w:rPr>
          <w:rFonts w:hint="eastAsia" w:ascii="仿宋_GB2312" w:hAnsi="仿宋_GB2312" w:eastAsia="仿宋_GB2312" w:cs="仿宋_GB2312"/>
          <w:sz w:val="32"/>
          <w:szCs w:val="32"/>
          <w:highlight w:val="none"/>
          <w:lang w:eastAsia="zh-CN"/>
        </w:rPr>
        <w:t>评价结果良好</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2020年度政府性基金预算财政拨款支出年初预算为0.00万元，支出决算为750.01万元。主要用于许昌市老年综合福利大楼建设。</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我单位不是行政机关，也不是非参照公务员管理事业单位，没有机关运行经费支出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2020年度政府采购支出总额63.00万元，其中：政府采购货物支出0.00万元、政府采购工程支出0.00万元、政府采购服务支出63.00万元。授予中小企业合同金额0.00万元，其中：授予小微企业合同金额0.00万元。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期末，我部门共有车辆3辆，其中：省级领导干部用车0辆、主要领导干部用车0辆、机要通信用车0辆、应急保障车0辆、执法执勤用车0辆、特种专业技术用车0辆、离退休干部用车0辆、其他用车3辆；单位价值50.00万元以上通用设备1台（套），单位价值100.00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F34IeABAADBAwAADgAAAGRycy9lMm9Eb2MueG1srVPNjtMwEL4j8Q6W&#10;7zTZC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XnFmROWBn7+8f388/f51zdW&#10;lS+eJ4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xd+C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NGQyOGFhMGYwMTRjNWM5MjJmNmMwZGM2ZDY5NDAifQ=="/>
  </w:docVars>
  <w:rsids>
    <w:rsidRoot w:val="00172A27"/>
    <w:rsid w:val="052863D8"/>
    <w:rsid w:val="06E54240"/>
    <w:rsid w:val="07924E2E"/>
    <w:rsid w:val="08973892"/>
    <w:rsid w:val="09CB5F78"/>
    <w:rsid w:val="0C2152F9"/>
    <w:rsid w:val="0CEB6D5A"/>
    <w:rsid w:val="0DBA593F"/>
    <w:rsid w:val="0E0D1416"/>
    <w:rsid w:val="0FD3211F"/>
    <w:rsid w:val="10416CB0"/>
    <w:rsid w:val="10A6775E"/>
    <w:rsid w:val="130106D7"/>
    <w:rsid w:val="16C82CD3"/>
    <w:rsid w:val="174F3FD9"/>
    <w:rsid w:val="192278F4"/>
    <w:rsid w:val="1F9652DC"/>
    <w:rsid w:val="20312FB0"/>
    <w:rsid w:val="20B44B58"/>
    <w:rsid w:val="22E6468D"/>
    <w:rsid w:val="23FD08F8"/>
    <w:rsid w:val="25B47078"/>
    <w:rsid w:val="267A09D1"/>
    <w:rsid w:val="28E36A1A"/>
    <w:rsid w:val="2C7219A3"/>
    <w:rsid w:val="2D7B23E8"/>
    <w:rsid w:val="2E7678F7"/>
    <w:rsid w:val="322F032F"/>
    <w:rsid w:val="35EF2360"/>
    <w:rsid w:val="37D61B2D"/>
    <w:rsid w:val="396808F7"/>
    <w:rsid w:val="3A5E69D2"/>
    <w:rsid w:val="3E212285"/>
    <w:rsid w:val="4195647D"/>
    <w:rsid w:val="47370CD6"/>
    <w:rsid w:val="52EB3E8C"/>
    <w:rsid w:val="56EE31CD"/>
    <w:rsid w:val="571C7AE7"/>
    <w:rsid w:val="572727A3"/>
    <w:rsid w:val="5A39591D"/>
    <w:rsid w:val="5B237C9F"/>
    <w:rsid w:val="5D2107A8"/>
    <w:rsid w:val="616C7231"/>
    <w:rsid w:val="62124BE1"/>
    <w:rsid w:val="64FC7555"/>
    <w:rsid w:val="6667696E"/>
    <w:rsid w:val="697138CB"/>
    <w:rsid w:val="6BAE515B"/>
    <w:rsid w:val="74010ABB"/>
    <w:rsid w:val="773439AB"/>
    <w:rsid w:val="7DE55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3"/>
    <w:uiPriority w:val="0"/>
    <w:rPr>
      <w:kern w:val="2"/>
      <w:sz w:val="18"/>
      <w:szCs w:val="18"/>
    </w:rPr>
  </w:style>
  <w:style w:type="paragraph" w:styleId="5">
    <w:name w:val="footer"/>
    <w:basedOn w:val="1"/>
    <w:link w:val="14"/>
    <w:uiPriority w:val="0"/>
    <w:pPr>
      <w:tabs>
        <w:tab w:val="center" w:pos="4153"/>
        <w:tab w:val="right" w:pos="8306"/>
      </w:tabs>
      <w:snapToGrid w:val="0"/>
      <w:jc w:val="left"/>
    </w:pPr>
    <w:rPr>
      <w:kern w:val="2"/>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uiPriority w:val="0"/>
    <w:pPr>
      <w:snapToGrid w:val="0"/>
      <w:jc w:val="left"/>
    </w:pPr>
    <w:rPr>
      <w:sz w:val="18"/>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styleId="12">
    <w:name w:val="footnote reference"/>
    <w:basedOn w:val="9"/>
    <w:uiPriority w:val="0"/>
    <w:rPr>
      <w:vertAlign w:val="superscript"/>
    </w:rPr>
  </w:style>
  <w:style w:type="character" w:customStyle="1" w:styleId="13">
    <w:name w:val="批注框文本 Char Char"/>
    <w:basedOn w:val="9"/>
    <w:link w:val="4"/>
    <w:uiPriority w:val="0"/>
    <w:rPr>
      <w:kern w:val="2"/>
      <w:sz w:val="18"/>
      <w:szCs w:val="18"/>
    </w:rPr>
  </w:style>
  <w:style w:type="character" w:customStyle="1" w:styleId="14">
    <w:name w:val="页脚 Char Char"/>
    <w:link w:val="5"/>
    <w:uiPriority w:val="0"/>
    <w:rPr>
      <w:kern w:val="2"/>
      <w:sz w:val="18"/>
      <w:szCs w:val="18"/>
    </w:rPr>
  </w:style>
  <w:style w:type="character" w:customStyle="1" w:styleId="15">
    <w:name w:val="页眉 Char Char"/>
    <w:link w:val="6"/>
    <w:uiPriority w:val="0"/>
    <w:rPr>
      <w:kern w:val="2"/>
      <w:sz w:val="18"/>
      <w:szCs w:val="18"/>
    </w:rPr>
  </w:style>
  <w:style w:type="character" w:customStyle="1" w:styleId="16">
    <w:name w:val="font21"/>
    <w:basedOn w:val="9"/>
    <w:uiPriority w:val="0"/>
    <w:rPr>
      <w:rFonts w:hint="eastAsia" w:ascii="宋体" w:hAnsi="宋体" w:eastAsia="宋体" w:cs="宋体"/>
      <w:color w:val="000000"/>
      <w:sz w:val="22"/>
      <w:szCs w:val="22"/>
      <w:u w:val="none"/>
    </w:rPr>
  </w:style>
  <w:style w:type="character" w:customStyle="1" w:styleId="17">
    <w:name w:val="font41"/>
    <w:basedOn w:val="9"/>
    <w:uiPriority w:val="0"/>
    <w:rPr>
      <w:rFonts w:hint="eastAsia" w:ascii="宋体" w:hAnsi="宋体" w:eastAsia="宋体" w:cs="宋体"/>
      <w:color w:val="000000"/>
      <w:sz w:val="24"/>
      <w:szCs w:val="24"/>
      <w:u w:val="none"/>
    </w:rPr>
  </w:style>
  <w:style w:type="character" w:customStyle="1" w:styleId="18">
    <w:name w:val="font01"/>
    <w:basedOn w:val="9"/>
    <w:uiPriority w:val="0"/>
    <w:rPr>
      <w:rFonts w:hint="eastAsia" w:ascii="宋体" w:hAnsi="宋体" w:eastAsia="宋体" w:cs="宋体"/>
      <w:color w:val="000000"/>
      <w:sz w:val="22"/>
      <w:szCs w:val="22"/>
      <w:u w:val="none"/>
    </w:rPr>
  </w:style>
  <w:style w:type="character" w:customStyle="1" w:styleId="19">
    <w:name w:val="font11"/>
    <w:basedOn w:val="9"/>
    <w:uiPriority w:val="0"/>
    <w:rPr>
      <w:rFonts w:hint="eastAsia" w:ascii="宋体" w:hAnsi="宋体" w:eastAsia="宋体" w:cs="宋体"/>
      <w:color w:val="000000"/>
      <w:sz w:val="20"/>
      <w:szCs w:val="20"/>
      <w:u w:val="none"/>
    </w:rPr>
  </w:style>
  <w:style w:type="character" w:customStyle="1" w:styleId="20">
    <w:name w:val="font51"/>
    <w:basedOn w:val="9"/>
    <w:uiPriority w:val="0"/>
    <w:rPr>
      <w:rFonts w:hint="eastAsia" w:ascii="宋体" w:hAnsi="宋体" w:eastAsia="宋体" w:cs="宋体"/>
      <w:color w:val="000000"/>
      <w:sz w:val="24"/>
      <w:szCs w:val="24"/>
      <w:u w:val="none"/>
    </w:rPr>
  </w:style>
  <w:style w:type="paragraph" w:customStyle="1" w:styleId="21">
    <w:name w:val="标题1"/>
    <w:basedOn w:val="2"/>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8129</Words>
  <Characters>11447</Characters>
  <Lines>57</Lines>
  <Paragraphs>16</Paragraphs>
  <TotalTime>4</TotalTime>
  <ScaleCrop>false</ScaleCrop>
  <LinksUpToDate>false</LinksUpToDate>
  <CharactersWithSpaces>11798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2022-08-27T00:38:54Z</cp:lastPrinted>
  <dcterms:modified xsi:type="dcterms:W3CDTF">2021-09-13T10:54:21Z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57C2D6A689CD4BB3A742A70D2619EAA2</vt:lpwstr>
  </property>
</Properties>
</file>