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F7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许昌市救助站</w:t>
      </w:r>
    </w:p>
    <w:p w14:paraId="3689F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2026年安保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项目采购需求说明</w:t>
      </w:r>
    </w:p>
    <w:p w14:paraId="3C1EB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供应商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资格</w:t>
      </w:r>
    </w:p>
    <w:p w14:paraId="6FC8F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应具备独立法人资格并有能力提供安保服务，具有相应的安保经营资质，或具有安保经营范围和服务能力。企业成立不少于3年且注册资金不低于人民币50万元，须提供有效的企业法人三证合一的营业执照副本、近2年纳税证明及经审计的年度财务报告（至少包括“资产负债表、利润表、现金流量表”）。</w:t>
      </w:r>
    </w:p>
    <w:p w14:paraId="67CC2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 w:cs="Times New Roman"/>
          <w:snapToGrid/>
          <w:sz w:val="32"/>
          <w:lang w:val="en-US" w:eastAsia="zh-CN"/>
        </w:rPr>
        <w:t>2.</w:t>
      </w:r>
      <w:r>
        <w:rPr>
          <w:rFonts w:hint="default" w:ascii="仿宋" w:hAnsi="仿宋" w:eastAsia="仿宋" w:cs="Times New Roman"/>
          <w:snapToGrid/>
          <w:sz w:val="32"/>
          <w:lang w:eastAsia="zh-CN"/>
        </w:rPr>
        <w:t>未被列入“信用中国”网站</w:t>
      </w:r>
      <w:r>
        <w:rPr>
          <w:rFonts w:hint="default" w:ascii="仿宋" w:hAnsi="仿宋" w:eastAsia="仿宋"/>
          <w:snapToGrid/>
          <w:sz w:val="32"/>
          <w:lang w:eastAsia="zh-CN"/>
        </w:rPr>
        <w:t>(www.creditchina.gov.cn)失信被执行人、重大税收违法案件当事人名单、政府采购严重违法失信名单的投标人；“中国政府采购网” (www.ccgp.gov.cn)政府采购严重违法失信行为记录名单的投标人；“中国社会组织</w:t>
      </w:r>
      <w:r>
        <w:rPr>
          <w:rFonts w:hint="eastAsia" w:ascii="仿宋" w:hAnsi="仿宋" w:eastAsia="仿宋"/>
          <w:snapToGrid/>
          <w:sz w:val="32"/>
          <w:lang w:eastAsia="zh-CN"/>
        </w:rPr>
        <w:t>政务</w:t>
      </w:r>
      <w:r>
        <w:rPr>
          <w:rFonts w:hint="default" w:ascii="仿宋" w:hAnsi="仿宋" w:eastAsia="仿宋"/>
          <w:snapToGrid/>
          <w:sz w:val="32"/>
          <w:lang w:eastAsia="zh-CN"/>
        </w:rPr>
        <w:t>服务平台”网站</w:t>
      </w:r>
      <w:r>
        <w:rPr>
          <w:rFonts w:hint="default" w:ascii="仿宋" w:hAnsi="仿宋" w:eastAsia="仿宋"/>
          <w:b w:val="0"/>
          <w:bCs w:val="0"/>
          <w:snapToGrid/>
          <w:color w:val="auto"/>
          <w:sz w:val="32"/>
          <w:lang w:eastAsia="zh-CN"/>
        </w:rPr>
        <w:t>（www.chinanpo.gov.cn）</w:t>
      </w:r>
      <w:r>
        <w:rPr>
          <w:rFonts w:hint="default" w:ascii="仿宋" w:hAnsi="仿宋" w:eastAsia="仿宋"/>
          <w:snapToGrid/>
          <w:sz w:val="32"/>
          <w:lang w:eastAsia="zh-CN"/>
        </w:rPr>
        <w:t>严重违法失信名单的投标人</w:t>
      </w:r>
      <w:r>
        <w:rPr>
          <w:rFonts w:hint="eastAsia" w:ascii="仿宋" w:hAnsi="仿宋" w:eastAsia="仿宋"/>
          <w:snapToGrid/>
          <w:sz w:val="32"/>
          <w:lang w:eastAsia="zh-CN"/>
        </w:rPr>
        <w:t>。</w:t>
      </w:r>
      <w:r>
        <w:rPr>
          <w:rFonts w:hint="eastAsia" w:ascii="仿宋" w:hAnsi="仿宋" w:eastAsia="仿宋"/>
          <w:snapToGrid/>
          <w:sz w:val="32"/>
          <w:lang w:val="en-US" w:eastAsia="zh-CN"/>
        </w:rPr>
        <w:t>失信企业不允许参与本项目。</w:t>
      </w:r>
    </w:p>
    <w:p w14:paraId="7090F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napToGrid/>
          <w:sz w:val="32"/>
          <w:lang w:val="en-US" w:eastAsia="zh-CN"/>
        </w:rPr>
      </w:pPr>
      <w:r>
        <w:rPr>
          <w:rFonts w:hint="eastAsia" w:ascii="黑体" w:hAnsi="黑体" w:eastAsia="黑体" w:cs="黑体"/>
          <w:snapToGrid/>
          <w:sz w:val="32"/>
          <w:lang w:val="en-US" w:eastAsia="zh-CN"/>
        </w:rPr>
        <w:t>二、服务期限</w:t>
      </w:r>
    </w:p>
    <w:p w14:paraId="53238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本次服务期限为一年，自2026年4月1日至2027年3月31日。</w:t>
      </w:r>
    </w:p>
    <w:p w14:paraId="7D9C0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napToGrid/>
          <w:sz w:val="32"/>
          <w:lang w:val="en-US" w:eastAsia="zh-CN"/>
        </w:rPr>
      </w:pPr>
      <w:r>
        <w:rPr>
          <w:rFonts w:hint="eastAsia" w:ascii="黑体" w:hAnsi="黑体" w:eastAsia="黑体" w:cs="黑体"/>
          <w:snapToGrid/>
          <w:sz w:val="32"/>
          <w:lang w:val="en-US" w:eastAsia="zh-CN"/>
        </w:rPr>
        <w:t>三、安保要求</w:t>
      </w:r>
    </w:p>
    <w:p w14:paraId="1E2DC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（一）对位于许昌市延安路北段许昌市救助站内一楼救助大厅（包括消防控制室）和二、三楼生活区进行24小时值班巡查。</w:t>
      </w:r>
    </w:p>
    <w:p w14:paraId="6BDC7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（二）须配备满足一楼救助大厅（包括消防控制室）和二、三楼生活区24小时值班要求的人员。所需派驻本项目的用工人员必须符合国家相关劳动法律法规要求，签订合法有效的劳动合同。并对派驻人员人身及工作安全负责，如发生用工纠纷、安全事故等，由成交方自行承担全部责任。公司派驻本项目的安保人员中须有2名以上人员持有消防设施操作员证。</w:t>
      </w:r>
    </w:p>
    <w:p w14:paraId="78E4D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（三）安保人员须符合下列各项基本要求：</w:t>
      </w:r>
    </w:p>
    <w:p w14:paraId="4D98E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1.安保人员年龄须在国家法定退休年龄前。</w:t>
      </w:r>
    </w:p>
    <w:p w14:paraId="1F3BE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2.品行良好，无违法犯罪记录，不存在犯罪前科。</w:t>
      </w:r>
    </w:p>
    <w:p w14:paraId="74F03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3.五官端正、身体健康，无疾病史，无不良嗜好，不存在酗酒、吸毒等恶劣习惯。</w:t>
      </w:r>
    </w:p>
    <w:p w14:paraId="721C4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4.坚守工作岗位，保证日常在岗，尽职尽责，救助大厅和生活区域须24小时值守。</w:t>
      </w:r>
    </w:p>
    <w:p w14:paraId="5B944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5.具备消防安全隐患排查及初期火灾的处置能力，负责消防控制室的安保人员须持有消防设施操作员证。</w:t>
      </w:r>
    </w:p>
    <w:p w14:paraId="4D4A4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6.掌握各类突发事件的处置办法，并能够在接到突发事件的信息后，快速及时地赶到现场。</w:t>
      </w:r>
    </w:p>
    <w:p w14:paraId="61162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（四）安保人员的工资（不得低于同期许昌市最低工资标准）、福利、社会保险等均由成交方负责，须符合国家有关法律法规规定，否则由成交方负责承担一切后果。</w:t>
      </w:r>
    </w:p>
    <w:p w14:paraId="32A07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（五）成交方须每月向采购方提交安保服务工作报告，内容包括当月值守记录、消防安全排查情况、突发事件处置情况、人员在岗情况等。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 xml:space="preserve"> </w:t>
      </w:r>
    </w:p>
    <w:p w14:paraId="04284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napToGrid/>
          <w:sz w:val="32"/>
          <w:lang w:val="en-US" w:eastAsia="zh-CN"/>
        </w:rPr>
      </w:pPr>
      <w:r>
        <w:rPr>
          <w:rFonts w:hint="eastAsia" w:ascii="黑体" w:hAnsi="黑体" w:eastAsia="黑体" w:cs="黑体"/>
          <w:snapToGrid/>
          <w:sz w:val="32"/>
          <w:lang w:val="en-US" w:eastAsia="zh-CN"/>
        </w:rPr>
        <w:t>四、采购标的的其他技术、服务等要求</w:t>
      </w:r>
    </w:p>
    <w:p w14:paraId="7FDD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1.成交方所派安保人员必须恪守职责，遵守采购方的各项规章制度，服从采购方的管理。采购方有权对安保人员进行具体的工作安排，并对工作进行监督检查，对不称职的安保人员采购方有权要求调换。</w:t>
      </w:r>
    </w:p>
    <w:p w14:paraId="0C81A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2.成交方须定期对安保人员进行岗位再培训，培训内容涵盖消防安全隐患排查、初期火灾处置、突发事件应对、我方规章制度等，培训完成后须向采购方提交培训记录及人员考核结果。</w:t>
      </w:r>
    </w:p>
    <w:p w14:paraId="2500D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3.工作期间安保人员对于突发事件必须能够在第一时间进行现场处置，并在第一时间向采购方汇报。</w:t>
      </w:r>
    </w:p>
    <w:p w14:paraId="2FE70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napToGrid/>
          <w:sz w:val="32"/>
          <w:lang w:val="en-US" w:eastAsia="zh-CN"/>
        </w:rPr>
      </w:pPr>
      <w:r>
        <w:rPr>
          <w:rFonts w:hint="eastAsia" w:ascii="黑体" w:hAnsi="黑体" w:eastAsia="黑体" w:cs="黑体"/>
          <w:snapToGrid/>
          <w:sz w:val="32"/>
          <w:lang w:val="en-US" w:eastAsia="zh-CN"/>
        </w:rPr>
        <w:t>五、采购办法</w:t>
      </w:r>
    </w:p>
    <w:p w14:paraId="03198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采购方按照法律法规和许昌市有关规定，发布询价公告，向至少三家符合条件的供应商进行询价，供应商向采购方报价并提供安保方案，由采购方询价小组确定成交方。成交结果在许昌市民政局网站或许昌市救助管理站公众号进行公告。</w:t>
      </w:r>
    </w:p>
    <w:p w14:paraId="34C289AB">
      <w:pP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yNTE2YzY1NGI2NGVjZGNmNDYzYzkxODBiYjZkZTgifQ=="/>
  </w:docVars>
  <w:rsids>
    <w:rsidRoot w:val="00000000"/>
    <w:rsid w:val="0140221F"/>
    <w:rsid w:val="065604A9"/>
    <w:rsid w:val="07871169"/>
    <w:rsid w:val="0EF9438D"/>
    <w:rsid w:val="113A2B6C"/>
    <w:rsid w:val="162D4418"/>
    <w:rsid w:val="237010AC"/>
    <w:rsid w:val="23AA0C8E"/>
    <w:rsid w:val="25874546"/>
    <w:rsid w:val="263A7591"/>
    <w:rsid w:val="2AF85F8B"/>
    <w:rsid w:val="2BB108DF"/>
    <w:rsid w:val="2C634067"/>
    <w:rsid w:val="2D583BF6"/>
    <w:rsid w:val="31B23F4F"/>
    <w:rsid w:val="347574F0"/>
    <w:rsid w:val="348B027F"/>
    <w:rsid w:val="3B7A08EA"/>
    <w:rsid w:val="3BBB5EEB"/>
    <w:rsid w:val="418C3DB8"/>
    <w:rsid w:val="448B6E2E"/>
    <w:rsid w:val="48DE29AA"/>
    <w:rsid w:val="4A4C0C95"/>
    <w:rsid w:val="4C915C7B"/>
    <w:rsid w:val="4D4814A2"/>
    <w:rsid w:val="553D7DC1"/>
    <w:rsid w:val="55A71547"/>
    <w:rsid w:val="56664842"/>
    <w:rsid w:val="5D9E7CA1"/>
    <w:rsid w:val="683D23D0"/>
    <w:rsid w:val="6AE82FC8"/>
    <w:rsid w:val="6B677BC1"/>
    <w:rsid w:val="6D060388"/>
    <w:rsid w:val="6DAD51F3"/>
    <w:rsid w:val="76E35AAE"/>
    <w:rsid w:val="789E2F40"/>
    <w:rsid w:val="79E429FB"/>
    <w:rsid w:val="7A5F4F53"/>
    <w:rsid w:val="7C380C9D"/>
    <w:rsid w:val="7F42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eastAsia="仿宋"/>
      <w:sz w:val="32"/>
    </w:rPr>
  </w:style>
  <w:style w:type="paragraph" w:customStyle="1" w:styleId="6">
    <w:name w:val="_Style 2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2048</Words>
  <Characters>2198</Characters>
  <Lines>0</Lines>
  <Paragraphs>0</Paragraphs>
  <TotalTime>18</TotalTime>
  <ScaleCrop>false</ScaleCrop>
  <LinksUpToDate>false</LinksUpToDate>
  <CharactersWithSpaces>2389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2020-09-27T03:40:00Z</dcterms:created>
  <dc:creator>mzj</dc:creator>
  <cp:lastModifiedBy>小红帽1406768095</cp:lastModifiedBy>
  <cp:lastPrinted>2021-04-07T06:57:00Z</cp:lastPrinted>
  <dcterms:modified xsi:type="dcterms:W3CDTF">2026-03-16T01:44:30Z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751A4BD74DF54BABAE00DE42BE6AF2EA_13</vt:lpwstr>
  </property>
  <property fmtid="{D5CDD505-2E9C-101B-9397-08002B2CF9AE}" pid="4" name="KSOTemplateDocerSaveRecord">
    <vt:lpwstr>eyJoZGlkIjoiMmFjZWI3MThmMjdhMWE0YTNlMzUwYjY0YjI1ZTM1ZjkiLCJ1c2VySWQiOiIxOTM4MzQ2NiJ9</vt:lpwstr>
  </property>
</Properties>
</file>