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lang w:eastAsia="zh-CN"/>
        </w:rPr>
      </w:pPr>
      <w:r>
        <w:rPr>
          <w:rFonts w:hint="eastAsia" w:ascii="方正小标宋_GBK" w:hAnsi="方正小标宋_GBK" w:eastAsia="方正小标宋_GBK" w:cs="方正小标宋_GBK"/>
          <w:b w:val="0"/>
          <w:bCs w:val="0"/>
          <w:i w:val="0"/>
          <w:iCs w:val="0"/>
          <w:caps w:val="0"/>
          <w:color w:val="333333"/>
          <w:spacing w:val="0"/>
          <w:sz w:val="44"/>
          <w:szCs w:val="44"/>
        </w:rPr>
        <w:t>许昌市民政局关于“</w:t>
      </w:r>
      <w:r>
        <w:rPr>
          <w:rFonts w:hint="eastAsia" w:ascii="方正小标宋_GBK" w:hAnsi="方正小标宋_GBK" w:eastAsia="方正小标宋_GBK" w:cs="方正小标宋_GBK"/>
          <w:b w:val="0"/>
          <w:bCs w:val="0"/>
          <w:i w:val="0"/>
          <w:iCs w:val="0"/>
          <w:caps w:val="0"/>
          <w:color w:val="333333"/>
          <w:spacing w:val="0"/>
          <w:sz w:val="44"/>
          <w:szCs w:val="44"/>
          <w:lang w:eastAsia="zh-CN"/>
        </w:rPr>
        <w:t>许昌市中心城区养老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lang w:eastAsia="zh-CN"/>
        </w:rPr>
      </w:pPr>
      <w:r>
        <w:rPr>
          <w:rFonts w:hint="eastAsia" w:ascii="方正小标宋_GBK" w:hAnsi="方正小标宋_GBK" w:eastAsia="方正小标宋_GBK" w:cs="方正小标宋_GBK"/>
          <w:b w:val="0"/>
          <w:bCs w:val="0"/>
          <w:i w:val="0"/>
          <w:iCs w:val="0"/>
          <w:caps w:val="0"/>
          <w:color w:val="333333"/>
          <w:spacing w:val="0"/>
          <w:sz w:val="44"/>
          <w:szCs w:val="44"/>
          <w:lang w:eastAsia="zh-CN"/>
        </w:rPr>
        <w:t>机构责任保险项目</w:t>
      </w:r>
      <w:r>
        <w:rPr>
          <w:rFonts w:hint="eastAsia" w:ascii="方正小标宋_GBK" w:hAnsi="方正小标宋_GBK" w:eastAsia="方正小标宋_GBK" w:cs="方正小标宋_GBK"/>
          <w:b w:val="0"/>
          <w:bCs w:val="0"/>
          <w:i w:val="0"/>
          <w:iCs w:val="0"/>
          <w:caps w:val="0"/>
          <w:color w:val="333333"/>
          <w:spacing w:val="0"/>
          <w:sz w:val="44"/>
          <w:szCs w:val="44"/>
        </w:rPr>
        <w:t>”</w:t>
      </w:r>
      <w:r>
        <w:rPr>
          <w:rFonts w:hint="eastAsia" w:ascii="方正小标宋_GBK" w:hAnsi="方正小标宋_GBK" w:eastAsia="方正小标宋_GBK" w:cs="方正小标宋_GBK"/>
          <w:b w:val="0"/>
          <w:bCs w:val="0"/>
          <w:i w:val="0"/>
          <w:iCs w:val="0"/>
          <w:caps w:val="0"/>
          <w:color w:val="333333"/>
          <w:spacing w:val="0"/>
          <w:sz w:val="44"/>
          <w:szCs w:val="44"/>
          <w:lang w:eastAsia="zh-CN"/>
        </w:rPr>
        <w:t>采购需求</w:t>
      </w:r>
    </w:p>
    <w:p>
      <w:pPr>
        <w:bidi w:val="0"/>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黑体" w:hAnsi="黑体" w:eastAsia="黑体" w:cs="黑体"/>
          <w:sz w:val="30"/>
          <w:szCs w:val="30"/>
          <w:lang w:val="en-US" w:eastAsia="zh-CN"/>
        </w:rPr>
        <w:t>一、项目内容</w:t>
      </w:r>
      <w:r>
        <w:rPr>
          <w:rFonts w:hint="eastAsia" w:ascii="仿宋" w:hAnsi="仿宋" w:eastAsia="仿宋" w:cs="仿宋"/>
          <w:sz w:val="30"/>
          <w:szCs w:val="30"/>
          <w:lang w:val="en-US" w:eastAsia="zh-CN"/>
        </w:rPr>
        <w:t>：根据</w:t>
      </w:r>
      <w:r>
        <w:rPr>
          <w:rFonts w:hint="eastAsia" w:ascii="仿宋" w:hAnsi="仿宋" w:eastAsia="仿宋" w:cs="仿宋"/>
          <w:i w:val="0"/>
          <w:caps w:val="0"/>
          <w:color w:val="333333"/>
          <w:spacing w:val="0"/>
          <w:sz w:val="30"/>
          <w:szCs w:val="30"/>
          <w:shd w:val="clear" w:color="auto" w:fill="FFFFFF"/>
          <w:lang w:val="en-US" w:eastAsia="zh-CN"/>
        </w:rPr>
        <w:t>《河南省民政厅</w:t>
      </w:r>
      <w:r>
        <w:rPr>
          <w:rFonts w:hint="eastAsia" w:ascii="仿宋" w:hAnsi="仿宋" w:eastAsia="仿宋" w:cs="仿宋"/>
          <w:color w:val="000000"/>
          <w:kern w:val="2"/>
          <w:sz w:val="30"/>
          <w:szCs w:val="30"/>
          <w:lang w:val="en-US" w:eastAsia="zh-CN" w:bidi="ar-SA"/>
        </w:rPr>
        <w:t>关于推进养老机构责任保险工作的意见》（豫民文〔2016〕47号）、《许昌市民政局关于做好养老机构责任保险工作的通知》（许民〔2021〕54号）文件要求 ，我市拟推行养老服务机构责任保险工作。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00" w:firstLineChars="200"/>
        <w:jc w:val="both"/>
        <w:textAlignment w:val="auto"/>
        <w:rPr>
          <w:rFonts w:hint="eastAsia" w:ascii="仿宋" w:hAnsi="仿宋" w:eastAsia="仿宋" w:cs="仿宋"/>
          <w:sz w:val="30"/>
          <w:szCs w:val="30"/>
        </w:rPr>
      </w:pPr>
      <w:r>
        <w:rPr>
          <w:rFonts w:hint="eastAsia" w:ascii="楷体" w:hAnsi="楷体" w:eastAsia="楷体" w:cs="楷体"/>
          <w:color w:val="000000"/>
          <w:kern w:val="2"/>
          <w:sz w:val="30"/>
          <w:szCs w:val="30"/>
          <w:lang w:val="en-US" w:eastAsia="zh-CN" w:bidi="ar-SA"/>
        </w:rPr>
        <w:t>（一）保险责任：</w:t>
      </w:r>
      <w:r>
        <w:rPr>
          <w:rFonts w:hint="eastAsia" w:ascii="仿宋" w:hAnsi="仿宋" w:eastAsia="仿宋" w:cs="仿宋"/>
          <w:color w:val="000000"/>
          <w:kern w:val="2"/>
          <w:sz w:val="30"/>
          <w:szCs w:val="30"/>
          <w:lang w:val="en-US" w:eastAsia="zh-CN" w:bidi="ar-SA"/>
        </w:rPr>
        <w:t>该项目保险责任涵盖</w:t>
      </w:r>
      <w:r>
        <w:rPr>
          <w:rFonts w:hint="eastAsia" w:ascii="仿宋" w:hAnsi="仿宋" w:eastAsia="仿宋" w:cs="仿宋"/>
          <w:sz w:val="30"/>
          <w:szCs w:val="30"/>
        </w:rPr>
        <w:t>在保险期间或保险合同载明的追溯期内，</w:t>
      </w:r>
      <w:r>
        <w:rPr>
          <w:rFonts w:hint="eastAsia" w:ascii="仿宋" w:hAnsi="仿宋" w:eastAsia="仿宋" w:cs="仿宋"/>
          <w:sz w:val="30"/>
          <w:szCs w:val="30"/>
          <w:lang w:eastAsia="zh-CN"/>
        </w:rPr>
        <w:t>在养老服务机构</w:t>
      </w:r>
      <w:r>
        <w:rPr>
          <w:rFonts w:hint="eastAsia" w:ascii="仿宋" w:hAnsi="仿宋" w:eastAsia="仿宋" w:cs="仿宋"/>
          <w:sz w:val="30"/>
          <w:szCs w:val="30"/>
        </w:rPr>
        <w:t>区域范围内依法从事养老服务活动时，因过失导致意外事故，造成服务对象遭受人身损害，由受害人或其代理人在保险期间内首次向被保险人提出损害赔偿请求，</w:t>
      </w:r>
      <w:r>
        <w:rPr>
          <w:rFonts w:hint="eastAsia" w:ascii="仿宋" w:hAnsi="仿宋" w:eastAsia="仿宋" w:cs="仿宋"/>
          <w:sz w:val="30"/>
          <w:szCs w:val="30"/>
          <w:lang w:eastAsia="zh-CN"/>
        </w:rPr>
        <w:t>应</w:t>
      </w:r>
      <w:r>
        <w:rPr>
          <w:rFonts w:hint="eastAsia" w:ascii="仿宋" w:hAnsi="仿宋" w:eastAsia="仿宋" w:cs="仿宋"/>
          <w:sz w:val="30"/>
          <w:szCs w:val="30"/>
        </w:rPr>
        <w:t>由被保险人承担的人身伤亡和医疗费用的赔偿责任，</w:t>
      </w:r>
      <w:r>
        <w:rPr>
          <w:rFonts w:hint="eastAsia" w:ascii="仿宋" w:hAnsi="仿宋" w:eastAsia="仿宋" w:cs="仿宋"/>
          <w:sz w:val="30"/>
          <w:szCs w:val="30"/>
          <w:lang w:eastAsia="zh-CN"/>
        </w:rPr>
        <w:t>有养老机构责任险承办机构</w:t>
      </w:r>
      <w:r>
        <w:rPr>
          <w:rFonts w:hint="eastAsia" w:ascii="仿宋" w:hAnsi="仿宋" w:eastAsia="仿宋" w:cs="仿宋"/>
          <w:sz w:val="30"/>
          <w:szCs w:val="30"/>
        </w:rPr>
        <w:t>按照保险合同的约定负责赔偿。发生保险事故时，养老服务机构为防止或减少服务对象的人身损害所支付的合理的、必要的施救费用，保险人按照本保险合同的约定负责给付。</w:t>
      </w:r>
    </w:p>
    <w:p>
      <w:pPr>
        <w:keepNext w:val="0"/>
        <w:keepLines w:val="0"/>
        <w:pageBreakBefore w:val="0"/>
        <w:widowControl w:val="0"/>
        <w:kinsoku/>
        <w:wordWrap/>
        <w:overflowPunct/>
        <w:topLinePunct w:val="0"/>
        <w:autoSpaceDE/>
        <w:autoSpaceDN/>
        <w:bidi w:val="0"/>
        <w:adjustRightInd/>
        <w:snapToGrid/>
        <w:spacing w:beforeLines="0" w:afterLines="0"/>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sz w:val="30"/>
          <w:szCs w:val="30"/>
        </w:rPr>
        <w:t>保险事故发生后，</w:t>
      </w:r>
      <w:r>
        <w:rPr>
          <w:rFonts w:hint="eastAsia" w:ascii="仿宋" w:hAnsi="仿宋" w:eastAsia="仿宋" w:cs="仿宋"/>
          <w:sz w:val="30"/>
          <w:szCs w:val="30"/>
          <w:lang w:eastAsia="zh-CN"/>
        </w:rPr>
        <w:t>养老服务机构</w:t>
      </w:r>
      <w:r>
        <w:rPr>
          <w:rFonts w:hint="eastAsia" w:ascii="仿宋" w:hAnsi="仿宋" w:eastAsia="仿宋" w:cs="仿宋"/>
          <w:sz w:val="30"/>
          <w:szCs w:val="30"/>
        </w:rPr>
        <w:t>因保险事故而被提起仲裁或者诉讼的，对应由</w:t>
      </w:r>
      <w:r>
        <w:rPr>
          <w:rFonts w:hint="eastAsia" w:ascii="仿宋" w:hAnsi="仿宋" w:eastAsia="仿宋" w:cs="仿宋"/>
          <w:sz w:val="30"/>
          <w:szCs w:val="30"/>
          <w:lang w:eastAsia="zh-CN"/>
        </w:rPr>
        <w:t>养老服务机构</w:t>
      </w:r>
      <w:r>
        <w:rPr>
          <w:rFonts w:hint="eastAsia" w:ascii="仿宋" w:hAnsi="仿宋" w:eastAsia="仿宋" w:cs="仿宋"/>
          <w:sz w:val="30"/>
          <w:szCs w:val="30"/>
        </w:rPr>
        <w:t>支付的仲裁或诉讼费用以及事先经</w:t>
      </w:r>
      <w:r>
        <w:rPr>
          <w:rFonts w:hint="eastAsia" w:ascii="仿宋" w:hAnsi="仿宋" w:eastAsia="仿宋" w:cs="仿宋"/>
          <w:sz w:val="30"/>
          <w:szCs w:val="30"/>
          <w:lang w:eastAsia="zh-CN"/>
        </w:rPr>
        <w:t>养老机构责任保险承办机构</w:t>
      </w:r>
      <w:r>
        <w:rPr>
          <w:rFonts w:hint="eastAsia" w:ascii="仿宋" w:hAnsi="仿宋" w:eastAsia="仿宋" w:cs="仿宋"/>
          <w:sz w:val="30"/>
          <w:szCs w:val="30"/>
        </w:rPr>
        <w:t>书面同意支付的其他必要的、合理的费用</w:t>
      </w:r>
      <w:r>
        <w:rPr>
          <w:rFonts w:hint="eastAsia" w:ascii="仿宋" w:hAnsi="仿宋" w:eastAsia="仿宋" w:cs="仿宋"/>
          <w:sz w:val="30"/>
          <w:szCs w:val="30"/>
          <w:lang w:eastAsia="zh-CN"/>
        </w:rPr>
        <w:t>，承办机构</w:t>
      </w:r>
      <w:r>
        <w:rPr>
          <w:rFonts w:hint="eastAsia" w:ascii="仿宋" w:hAnsi="仿宋" w:eastAsia="仿宋" w:cs="仿宋"/>
          <w:sz w:val="30"/>
          <w:szCs w:val="30"/>
        </w:rPr>
        <w:t>按照保险合同约定也负责赔偿。</w:t>
      </w:r>
      <w:r>
        <w:rPr>
          <w:rFonts w:hint="eastAsia" w:ascii="仿宋" w:hAnsi="仿宋" w:eastAsia="仿宋" w:cs="仿宋"/>
          <w:color w:val="000000"/>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00" w:firstLineChars="200"/>
        <w:jc w:val="both"/>
        <w:textAlignment w:val="auto"/>
        <w:rPr>
          <w:rFonts w:hint="eastAsia" w:ascii="楷体" w:hAnsi="楷体" w:eastAsia="楷体" w:cs="楷体"/>
          <w:color w:val="000000"/>
          <w:kern w:val="2"/>
          <w:sz w:val="30"/>
          <w:szCs w:val="30"/>
          <w:lang w:val="en-US" w:eastAsia="zh-CN" w:bidi="ar-SA"/>
        </w:rPr>
      </w:pPr>
      <w:r>
        <w:rPr>
          <w:rFonts w:hint="eastAsia" w:ascii="楷体" w:hAnsi="楷体" w:eastAsia="楷体" w:cs="楷体"/>
          <w:color w:val="000000"/>
          <w:kern w:val="2"/>
          <w:sz w:val="30"/>
          <w:szCs w:val="30"/>
          <w:lang w:val="en-US" w:eastAsia="zh-CN" w:bidi="ar-SA"/>
        </w:rPr>
        <w:t>（二）具体保险保障内容：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1、意外身故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2、意外伤残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3、意外伤害医疗费用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4、必要的施救费用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5、法律费用</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ascii="仿宋_GB2312" w:hAnsi="仿宋_GB2312" w:eastAsia="仿宋_GB2312" w:cs="仿宋_GB2312"/>
          <w:b w:val="0"/>
          <w:bCs w:val="0"/>
          <w:color w:val="000000"/>
          <w:kern w:val="2"/>
          <w:sz w:val="30"/>
          <w:szCs w:val="30"/>
          <w:lang w:val="en-US" w:eastAsia="zh-CN" w:bidi="ar-SA"/>
        </w:rPr>
      </w:pPr>
      <w:r>
        <w:rPr>
          <w:rFonts w:hint="eastAsia" w:ascii="黑体" w:hAnsi="黑体" w:eastAsia="黑体" w:cs="黑体"/>
          <w:color w:val="000000"/>
          <w:kern w:val="2"/>
          <w:sz w:val="30"/>
          <w:szCs w:val="30"/>
          <w:lang w:val="en-US" w:eastAsia="zh-CN" w:bidi="ar-SA"/>
        </w:rPr>
        <w:t>二、项目预算：</w:t>
      </w:r>
      <w:r>
        <w:rPr>
          <w:rFonts w:hint="eastAsia" w:ascii="仿宋_GB2312" w:hAnsi="仿宋_GB2312" w:eastAsia="仿宋_GB2312" w:cs="仿宋_GB2312"/>
          <w:b w:val="0"/>
          <w:bCs w:val="0"/>
          <w:color w:val="000000"/>
          <w:kern w:val="2"/>
          <w:sz w:val="30"/>
          <w:szCs w:val="30"/>
          <w:lang w:val="en-US" w:eastAsia="zh-CN" w:bidi="ar-SA"/>
        </w:rPr>
        <w:t>中心城区养老机构符合投保的床位约为2850张，经前期调研，以每张100元/年标准测算，项目预算约28.5万元，根据供应商提供最优方案来确定承接方。</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三、</w:t>
      </w:r>
      <w:bookmarkStart w:id="0" w:name="_GoBack"/>
      <w:bookmarkEnd w:id="0"/>
      <w:r>
        <w:rPr>
          <w:rFonts w:hint="eastAsia" w:ascii="黑体" w:hAnsi="黑体" w:eastAsia="黑体" w:cs="黑体"/>
          <w:sz w:val="30"/>
          <w:szCs w:val="30"/>
          <w:lang w:val="en-US" w:eastAsia="zh-CN"/>
        </w:rPr>
        <w:t>承办机构要求：</w:t>
      </w:r>
      <w:r>
        <w:rPr>
          <w:rFonts w:hint="eastAsia" w:ascii="仿宋" w:hAnsi="仿宋" w:eastAsia="仿宋" w:cs="仿宋"/>
          <w:sz w:val="30"/>
          <w:szCs w:val="30"/>
          <w:lang w:val="en-US" w:eastAsia="zh-CN"/>
        </w:rPr>
        <w:t>保险承办机构需是经银保监会同意批复的保险机构并取得保险经营许可证（有效期内）。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9AF3"/>
    <w:rsid w:val="3FDF9AF3"/>
    <w:rsid w:val="97C3B5D5"/>
    <w:rsid w:val="BFFD2835"/>
    <w:rsid w:val="F6FC0666"/>
    <w:rsid w:val="FF1CD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2021-11-24T11:15:00Z</dcterms:created>
  <dc:creator>huanghe</dc:creator>
  <cp:lastModifiedBy>yukirin</cp:lastModifiedBy>
  <cp:lastPrinted>2021-11-24T18:57:00Z</cp:lastPrinted>
  <dcterms:modified xsi:type="dcterms:W3CDTF">2024-06-24T15:45:41Z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